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BBB5" w14:textId="4D30B6CA" w:rsidR="00AC2D32" w:rsidRDefault="00AC2D32" w:rsidP="00AC2D32">
      <w:pPr>
        <w:widowControl w:val="0"/>
        <w:autoSpaceDE w:val="0"/>
        <w:autoSpaceDN w:val="0"/>
        <w:adjustRightInd w:val="0"/>
        <w:contextualSpacing/>
        <w:rPr>
          <w:rFonts w:ascii="Arial" w:eastAsia="Calibri" w:hAnsi="Arial" w:cs="Arial"/>
          <w:b/>
          <w:lang w:eastAsia="en-US"/>
        </w:rPr>
      </w:pPr>
      <w:r>
        <w:rPr>
          <w:rFonts w:ascii="Arial" w:hAnsi="Arial" w:cs="Arial"/>
          <w:b/>
        </w:rPr>
        <w:t>COMISARIA DE FAMILIA: ___________________________________</w:t>
      </w:r>
    </w:p>
    <w:p w14:paraId="231CD736" w14:textId="60E139C6" w:rsidR="00AC2D32" w:rsidRDefault="00AC2D32" w:rsidP="00AC2D32">
      <w:pPr>
        <w:widowControl w:val="0"/>
        <w:autoSpaceDE w:val="0"/>
        <w:autoSpaceDN w:val="0"/>
        <w:adjustRightInd w:val="0"/>
        <w:contextualSpacing/>
        <w:rPr>
          <w:rFonts w:ascii="Arial" w:hAnsi="Arial" w:cs="Arial"/>
          <w:b/>
        </w:rPr>
      </w:pPr>
      <w:r>
        <w:rPr>
          <w:rFonts w:ascii="Arial" w:hAnsi="Arial" w:cs="Arial"/>
          <w:b/>
        </w:rPr>
        <w:t>NIÑO, NIÑA O ADOLESCENTE: _________________________________________</w:t>
      </w:r>
    </w:p>
    <w:p w14:paraId="2478FEE5" w14:textId="77777777" w:rsidR="00AC2D32" w:rsidRDefault="00AC2D32" w:rsidP="00AC2D32">
      <w:pPr>
        <w:widowControl w:val="0"/>
        <w:autoSpaceDE w:val="0"/>
        <w:autoSpaceDN w:val="0"/>
        <w:adjustRightInd w:val="0"/>
        <w:contextualSpacing/>
        <w:rPr>
          <w:rFonts w:ascii="Arial" w:hAnsi="Arial" w:cs="Arial"/>
          <w:b/>
        </w:rPr>
      </w:pPr>
      <w:r>
        <w:rPr>
          <w:rFonts w:ascii="Arial" w:hAnsi="Arial" w:cs="Arial"/>
          <w:b/>
        </w:rPr>
        <w:t>DOCUMENTO DE IDENTIDAD: _____________________________</w:t>
      </w:r>
    </w:p>
    <w:p w14:paraId="50D76D95" w14:textId="77777777" w:rsidR="00AC2D32" w:rsidRDefault="00AC2D32" w:rsidP="00AC2D32">
      <w:pPr>
        <w:autoSpaceDE w:val="0"/>
        <w:autoSpaceDN w:val="0"/>
        <w:jc w:val="both"/>
        <w:rPr>
          <w:rFonts w:ascii="Arial" w:hAnsi="Arial" w:cs="Arial"/>
          <w:b/>
          <w:bCs/>
        </w:rPr>
      </w:pPr>
      <w:r>
        <w:rPr>
          <w:rFonts w:ascii="Arial" w:hAnsi="Arial" w:cs="Arial"/>
          <w:b/>
          <w:bCs/>
        </w:rPr>
        <w:t>HISTORIA DE ATENCION No. _____</w:t>
      </w:r>
    </w:p>
    <w:p w14:paraId="09C02D30" w14:textId="3B724B54" w:rsidR="00AC2D32" w:rsidRDefault="00AC2D32" w:rsidP="00AC2D32">
      <w:pPr>
        <w:autoSpaceDE w:val="0"/>
        <w:autoSpaceDN w:val="0"/>
        <w:jc w:val="both"/>
        <w:rPr>
          <w:rFonts w:ascii="Arial" w:hAnsi="Arial" w:cs="Arial"/>
          <w:b/>
          <w:bCs/>
        </w:rPr>
      </w:pPr>
    </w:p>
    <w:p w14:paraId="2C924781" w14:textId="77777777" w:rsidR="00AC2D32" w:rsidRDefault="00AC2D32" w:rsidP="00AC2D32">
      <w:pPr>
        <w:autoSpaceDE w:val="0"/>
        <w:autoSpaceDN w:val="0"/>
        <w:jc w:val="both"/>
        <w:rPr>
          <w:rFonts w:ascii="Arial" w:hAnsi="Arial" w:cs="Arial"/>
        </w:rPr>
      </w:pPr>
      <w:r>
        <w:rPr>
          <w:rFonts w:ascii="Arial" w:hAnsi="Arial" w:cs="Arial"/>
        </w:rPr>
        <w:t>Ciudad_____ Día____ Mes_______ Año_____</w:t>
      </w:r>
    </w:p>
    <w:p w14:paraId="02CDFB21" w14:textId="77777777" w:rsidR="00AC2D32" w:rsidRDefault="00AC2D32" w:rsidP="00AC2D32">
      <w:pPr>
        <w:widowControl w:val="0"/>
        <w:autoSpaceDE w:val="0"/>
        <w:autoSpaceDN w:val="0"/>
        <w:spacing w:before="120" w:line="240" w:lineRule="atLeast"/>
        <w:jc w:val="both"/>
        <w:rPr>
          <w:rFonts w:ascii="Arial" w:hAnsi="Arial" w:cs="Arial"/>
        </w:rPr>
      </w:pPr>
      <w:r>
        <w:rPr>
          <w:rFonts w:ascii="Arial" w:hAnsi="Arial" w:cs="Arial"/>
        </w:rPr>
        <w:t xml:space="preserve"> </w:t>
      </w:r>
    </w:p>
    <w:p w14:paraId="3327DD9B" w14:textId="77777777" w:rsidR="00AC2D32" w:rsidRDefault="00AC2D32" w:rsidP="00AC2D32">
      <w:pPr>
        <w:widowControl w:val="0"/>
        <w:autoSpaceDE w:val="0"/>
        <w:autoSpaceDN w:val="0"/>
        <w:spacing w:before="120" w:line="240" w:lineRule="atLeast"/>
        <w:jc w:val="both"/>
        <w:rPr>
          <w:rFonts w:ascii="Arial" w:hAnsi="Arial" w:cs="Arial"/>
          <w:b/>
        </w:rPr>
      </w:pPr>
      <w:r>
        <w:rPr>
          <w:rFonts w:ascii="Arial" w:hAnsi="Arial" w:cs="Arial"/>
          <w:b/>
        </w:rPr>
        <w:t>Señor(a): ____________________________</w:t>
      </w:r>
    </w:p>
    <w:p w14:paraId="1B6D5B21" w14:textId="77777777" w:rsidR="00AC2D32" w:rsidRDefault="00AC2D32" w:rsidP="00AC2D32">
      <w:pPr>
        <w:widowControl w:val="0"/>
        <w:autoSpaceDE w:val="0"/>
        <w:autoSpaceDN w:val="0"/>
        <w:adjustRightInd w:val="0"/>
        <w:jc w:val="both"/>
        <w:rPr>
          <w:rFonts w:ascii="Arial" w:hAnsi="Arial" w:cs="Arial"/>
        </w:rPr>
      </w:pPr>
      <w:r>
        <w:rPr>
          <w:rFonts w:ascii="Arial" w:hAnsi="Arial" w:cs="Arial"/>
        </w:rPr>
        <w:t xml:space="preserve"> </w:t>
      </w:r>
    </w:p>
    <w:p w14:paraId="4D4DC6F9" w14:textId="12520DEC" w:rsidR="00AC2D32" w:rsidRDefault="00AC2D32" w:rsidP="00AC2D32">
      <w:pPr>
        <w:widowControl w:val="0"/>
        <w:autoSpaceDE w:val="0"/>
        <w:autoSpaceDN w:val="0"/>
        <w:adjustRightInd w:val="0"/>
        <w:jc w:val="both"/>
        <w:rPr>
          <w:rFonts w:ascii="Arial" w:hAnsi="Arial" w:cs="Arial"/>
        </w:rPr>
      </w:pPr>
      <w:r>
        <w:rPr>
          <w:rFonts w:ascii="Arial" w:hAnsi="Arial" w:cs="Arial"/>
        </w:rPr>
        <w:t xml:space="preserve">En cumplimiento a lo preceptuado en el numeral 1º del artículo 99 modificado por el artículo 3°  de la Ley 1878 de 2018, y de conformidad con lo dispuesto en el artículo 291 del Código General del Proceso, la suscrita Comisaria de Familia de Fusagasugá, se permite informarle que en esta Comisaria de Familia se adelanta Proceso Administrativo de Restablecimiento de Derechos a favor del (niño niña o adolescente) ___________________cuyo auto de apertura de Investigación tiene fecha del día_______ de _______ </w:t>
      </w:r>
      <w:proofErr w:type="spellStart"/>
      <w:r>
        <w:rPr>
          <w:rFonts w:ascii="Arial" w:hAnsi="Arial" w:cs="Arial"/>
        </w:rPr>
        <w:t>de</w:t>
      </w:r>
      <w:proofErr w:type="spellEnd"/>
      <w:r>
        <w:rPr>
          <w:rFonts w:ascii="Arial" w:hAnsi="Arial" w:cs="Arial"/>
        </w:rPr>
        <w:t xml:space="preserve"> ______.</w:t>
      </w:r>
    </w:p>
    <w:p w14:paraId="3BD70AF6" w14:textId="77777777" w:rsidR="00AC2D32" w:rsidRDefault="00AC2D32" w:rsidP="00AC2D32">
      <w:pPr>
        <w:widowControl w:val="0"/>
        <w:autoSpaceDE w:val="0"/>
        <w:autoSpaceDN w:val="0"/>
        <w:adjustRightInd w:val="0"/>
        <w:jc w:val="both"/>
        <w:rPr>
          <w:rFonts w:ascii="Arial" w:hAnsi="Arial" w:cs="Arial"/>
        </w:rPr>
      </w:pPr>
    </w:p>
    <w:p w14:paraId="0E651C03" w14:textId="77777777" w:rsidR="00AC2D32" w:rsidRDefault="00AC2D32" w:rsidP="00AC2D32">
      <w:pPr>
        <w:widowControl w:val="0"/>
        <w:autoSpaceDE w:val="0"/>
        <w:autoSpaceDN w:val="0"/>
        <w:adjustRightInd w:val="0"/>
        <w:jc w:val="both"/>
        <w:rPr>
          <w:rFonts w:ascii="Arial" w:hAnsi="Arial" w:cs="Arial"/>
        </w:rPr>
      </w:pPr>
    </w:p>
    <w:p w14:paraId="395FF910" w14:textId="77777777" w:rsidR="00AC2D32" w:rsidRDefault="00AC2D32" w:rsidP="00AC2D32">
      <w:pPr>
        <w:widowControl w:val="0"/>
        <w:autoSpaceDE w:val="0"/>
        <w:autoSpaceDN w:val="0"/>
        <w:adjustRightInd w:val="0"/>
        <w:jc w:val="both"/>
        <w:rPr>
          <w:rFonts w:ascii="Arial" w:hAnsi="Arial" w:cs="Arial"/>
        </w:rPr>
      </w:pPr>
      <w:r>
        <w:rPr>
          <w:rFonts w:ascii="Arial" w:hAnsi="Arial" w:cs="Arial"/>
        </w:rPr>
        <w:t>Con el envío de esta comunicación</w:t>
      </w:r>
      <w:r>
        <w:rPr>
          <w:rStyle w:val="Refdenotaalpie"/>
          <w:rFonts w:ascii="Arial" w:hAnsi="Arial" w:cs="Arial"/>
        </w:rPr>
        <w:footnoteReference w:id="1"/>
      </w:r>
      <w:r>
        <w:rPr>
          <w:rFonts w:ascii="Arial" w:hAnsi="Arial" w:cs="Arial"/>
        </w:rPr>
        <w:t xml:space="preserve"> le cito para que comparezca con su respectivo documento de identificación, a este despacho ubicado en___________________________, para efectos de que se notifique personalmente del mencionado auto, para lo cual tiene un término de _________ cinco (5) días hábiles </w:t>
      </w:r>
      <w:r>
        <w:rPr>
          <w:rFonts w:ascii="Arial" w:hAnsi="Arial" w:cs="Arial"/>
          <w:i/>
        </w:rPr>
        <w:t>(10 días cuando se encuentre fuera de la ciudad y 30 fuera del país),</w:t>
      </w:r>
      <w:r>
        <w:rPr>
          <w:rFonts w:ascii="Arial" w:hAnsi="Arial" w:cs="Arial"/>
        </w:rPr>
        <w:t xml:space="preserve"> contados a partir de la entrega de esta comunicación en la dirección antes anotada.</w:t>
      </w:r>
    </w:p>
    <w:p w14:paraId="31E2BE05" w14:textId="77777777" w:rsidR="00AC2D32" w:rsidRDefault="00AC2D32" w:rsidP="00AC2D32">
      <w:pPr>
        <w:widowControl w:val="0"/>
        <w:autoSpaceDE w:val="0"/>
        <w:autoSpaceDN w:val="0"/>
        <w:adjustRightInd w:val="0"/>
        <w:jc w:val="both"/>
        <w:rPr>
          <w:rFonts w:ascii="Arial" w:hAnsi="Arial" w:cs="Arial"/>
        </w:rPr>
      </w:pPr>
    </w:p>
    <w:p w14:paraId="62A08C2C" w14:textId="4FC9A8AE" w:rsidR="00AC2D32" w:rsidRDefault="00AC2D32" w:rsidP="00AC2D32">
      <w:pPr>
        <w:widowControl w:val="0"/>
        <w:autoSpaceDE w:val="0"/>
        <w:autoSpaceDN w:val="0"/>
        <w:adjustRightInd w:val="0"/>
        <w:jc w:val="both"/>
        <w:rPr>
          <w:rFonts w:ascii="Arial" w:hAnsi="Arial" w:cs="Arial"/>
          <w:b/>
        </w:rPr>
      </w:pPr>
    </w:p>
    <w:p w14:paraId="0658F6C7" w14:textId="1DFFE26C" w:rsidR="00AC2D32" w:rsidRDefault="00AC2D32" w:rsidP="00AC2D32">
      <w:pPr>
        <w:widowControl w:val="0"/>
        <w:autoSpaceDE w:val="0"/>
        <w:autoSpaceDN w:val="0"/>
        <w:adjustRightInd w:val="0"/>
        <w:jc w:val="both"/>
        <w:rPr>
          <w:rFonts w:ascii="Arial" w:hAnsi="Arial" w:cs="Arial"/>
          <w:b/>
        </w:rPr>
      </w:pPr>
    </w:p>
    <w:p w14:paraId="7C9E1090" w14:textId="77777777" w:rsidR="00AC2D32" w:rsidRDefault="00AC2D32" w:rsidP="00AC2D32">
      <w:pPr>
        <w:widowControl w:val="0"/>
        <w:autoSpaceDE w:val="0"/>
        <w:autoSpaceDN w:val="0"/>
        <w:adjustRightInd w:val="0"/>
        <w:jc w:val="both"/>
        <w:rPr>
          <w:rFonts w:ascii="Arial" w:hAnsi="Arial" w:cs="Arial"/>
          <w:b/>
        </w:rPr>
      </w:pPr>
    </w:p>
    <w:p w14:paraId="442E6354" w14:textId="18D8C9FD" w:rsidR="00AC2D32" w:rsidRDefault="00AC2D32" w:rsidP="00AC2D32">
      <w:pPr>
        <w:widowControl w:val="0"/>
        <w:autoSpaceDE w:val="0"/>
        <w:autoSpaceDN w:val="0"/>
        <w:adjustRightInd w:val="0"/>
        <w:jc w:val="center"/>
        <w:rPr>
          <w:rFonts w:ascii="Arial" w:hAnsi="Arial" w:cs="Arial"/>
          <w:b/>
        </w:rPr>
      </w:pPr>
      <w:r>
        <w:rPr>
          <w:rFonts w:ascii="Arial" w:hAnsi="Arial" w:cs="Arial"/>
          <w:b/>
        </w:rPr>
        <w:t>Firma de Comisario(a) de Familia</w:t>
      </w:r>
    </w:p>
    <w:p w14:paraId="42A56435" w14:textId="77777777" w:rsidR="00AC2D32" w:rsidRDefault="00AC2D32" w:rsidP="00AC2D32">
      <w:pPr>
        <w:widowControl w:val="0"/>
        <w:autoSpaceDE w:val="0"/>
        <w:autoSpaceDN w:val="0"/>
        <w:adjustRightInd w:val="0"/>
        <w:jc w:val="center"/>
        <w:rPr>
          <w:rFonts w:ascii="Arial" w:hAnsi="Arial" w:cs="Arial"/>
        </w:rPr>
      </w:pPr>
    </w:p>
    <w:p w14:paraId="45A32FDC" w14:textId="77777777" w:rsidR="00AC2D32" w:rsidRDefault="00AC2D32" w:rsidP="00AC2D32">
      <w:pPr>
        <w:rPr>
          <w:rFonts w:ascii="Arial" w:hAnsi="Arial" w:cs="Arial"/>
        </w:rPr>
      </w:pPr>
    </w:p>
    <w:p w14:paraId="206FF77F" w14:textId="77777777" w:rsidR="00AC2D32" w:rsidRDefault="00AC2D32" w:rsidP="00AC2D32">
      <w:pPr>
        <w:tabs>
          <w:tab w:val="left" w:pos="3225"/>
        </w:tabs>
        <w:rPr>
          <w:rFonts w:ascii="Arial" w:hAnsi="Arial" w:cs="Arial"/>
        </w:rPr>
      </w:pPr>
      <w:r>
        <w:rPr>
          <w:rFonts w:ascii="Arial" w:hAnsi="Arial" w:cs="Arial"/>
        </w:rPr>
        <w:tab/>
      </w:r>
    </w:p>
    <w:p w14:paraId="6EA27255" w14:textId="77777777" w:rsidR="00AC2D32" w:rsidRDefault="00AC2D32" w:rsidP="00AC2D32">
      <w:pPr>
        <w:pStyle w:val="Textonotapie"/>
        <w:jc w:val="both"/>
        <w:rPr>
          <w:rFonts w:ascii="Arial" w:hAnsi="Arial" w:cs="Arial"/>
          <w:i/>
          <w:color w:val="000000"/>
          <w:sz w:val="16"/>
          <w:szCs w:val="16"/>
        </w:rPr>
      </w:pPr>
      <w:r>
        <w:rPr>
          <w:rFonts w:ascii="Arial" w:hAnsi="Arial" w:cs="Arial"/>
          <w:sz w:val="24"/>
          <w:szCs w:val="24"/>
        </w:rPr>
        <w:tab/>
      </w:r>
      <w:r>
        <w:rPr>
          <w:rStyle w:val="Refdenotaalpie"/>
          <w:rFonts w:ascii="Arial" w:hAnsi="Arial" w:cs="Arial"/>
          <w:color w:val="000000"/>
          <w:sz w:val="16"/>
          <w:szCs w:val="16"/>
        </w:rPr>
        <w:footnoteRef/>
      </w:r>
      <w:r>
        <w:rPr>
          <w:rFonts w:ascii="Arial" w:hAnsi="Arial" w:cs="Arial"/>
          <w:color w:val="000000"/>
          <w:sz w:val="16"/>
          <w:szCs w:val="16"/>
        </w:rPr>
        <w:t xml:space="preserve">  A)  </w:t>
      </w:r>
      <w:r>
        <w:rPr>
          <w:rFonts w:ascii="Arial" w:hAnsi="Arial" w:cs="Arial"/>
          <w:b/>
          <w:color w:val="000000"/>
          <w:sz w:val="16"/>
          <w:szCs w:val="16"/>
          <w:lang w:val="es-CO"/>
        </w:rPr>
        <w:t>Inciso 2°, numeral 3° del artículo 292 de la Ley 1564 de 2012</w:t>
      </w:r>
      <w:r>
        <w:rPr>
          <w:rFonts w:ascii="Arial" w:hAnsi="Arial" w:cs="Arial"/>
          <w:color w:val="000000"/>
          <w:sz w:val="16"/>
          <w:szCs w:val="16"/>
          <w:lang w:val="es-CO"/>
        </w:rPr>
        <w:t xml:space="preserve"> </w:t>
      </w:r>
      <w:r>
        <w:rPr>
          <w:rFonts w:ascii="Arial" w:hAnsi="Arial" w:cs="Arial"/>
          <w:i/>
          <w:color w:val="000000"/>
          <w:sz w:val="16"/>
          <w:szCs w:val="16"/>
        </w:rPr>
        <w:t>“(…) La comunicación deberá ser enviada a cualquiera de las direcciones que le hubieren sido informadas al juez de conocimiento como correspondientes a quien deba ser notificado”</w:t>
      </w:r>
    </w:p>
    <w:p w14:paraId="46B89FD6" w14:textId="756AF232" w:rsidR="007C2F00" w:rsidRDefault="00AC2D32" w:rsidP="0071754F">
      <w:pPr>
        <w:pStyle w:val="Textonotapie"/>
        <w:jc w:val="both"/>
      </w:pPr>
      <w:r>
        <w:rPr>
          <w:rFonts w:ascii="Arial" w:hAnsi="Arial" w:cs="Arial"/>
          <w:color w:val="000000"/>
          <w:sz w:val="16"/>
          <w:szCs w:val="16"/>
          <w:lang w:val="es-CO"/>
        </w:rPr>
        <w:t xml:space="preserve">B) </w:t>
      </w:r>
      <w:r>
        <w:rPr>
          <w:rFonts w:ascii="Arial" w:hAnsi="Arial" w:cs="Arial"/>
          <w:b/>
          <w:color w:val="000000"/>
          <w:sz w:val="16"/>
          <w:szCs w:val="16"/>
          <w:lang w:val="es-CO"/>
        </w:rPr>
        <w:t>Inciso 5°, numeral 3° del artículo 292 de la Ley 1564 de 2012</w:t>
      </w:r>
      <w:r>
        <w:rPr>
          <w:rFonts w:ascii="Arial" w:hAnsi="Arial" w:cs="Arial"/>
          <w:color w:val="000000"/>
          <w:sz w:val="16"/>
          <w:szCs w:val="16"/>
          <w:lang w:val="es-CO"/>
        </w:rPr>
        <w:t xml:space="preserve"> </w:t>
      </w:r>
      <w:r>
        <w:rPr>
          <w:rFonts w:ascii="Arial" w:hAnsi="Arial" w:cs="Arial"/>
          <w:i/>
          <w:color w:val="000000"/>
          <w:sz w:val="16"/>
          <w:szCs w:val="16"/>
          <w:lang w:val="es-CO"/>
        </w:rPr>
        <w:t>“(…)</w:t>
      </w:r>
      <w:r>
        <w:rPr>
          <w:rFonts w:ascii="Arial" w:hAnsi="Arial" w:cs="Arial"/>
          <w:i/>
          <w:color w:val="000000"/>
          <w:sz w:val="16"/>
          <w:szCs w:val="16"/>
        </w:rPr>
        <w:t xml:space="preserve"> Cuando se conozca la dirección electrónica de quien deba ser notificado, la comunicación podrá remitirse por el secretario o el interesado por medio de correo electrónico. Se presumirá que el destinatario ha recibido la comunicación cuando el iniciador recepciones </w:t>
      </w:r>
      <w:r>
        <w:rPr>
          <w:rFonts w:ascii="Arial" w:hAnsi="Arial" w:cs="Arial"/>
          <w:b/>
          <w:i/>
          <w:color w:val="000000"/>
          <w:sz w:val="16"/>
          <w:szCs w:val="16"/>
        </w:rPr>
        <w:t>acuse de recibo</w:t>
      </w:r>
      <w:r>
        <w:rPr>
          <w:rFonts w:ascii="Arial" w:hAnsi="Arial" w:cs="Arial"/>
          <w:i/>
          <w:color w:val="000000"/>
          <w:sz w:val="16"/>
          <w:szCs w:val="16"/>
        </w:rPr>
        <w:t>. En este caso, se dejará constancia de ello en el expediente y adjuntará una impresión del mensaje de datos”</w:t>
      </w:r>
    </w:p>
    <w:sectPr w:rsidR="007C2F00" w:rsidSect="0071754F">
      <w:headerReference w:type="even" r:id="rId6"/>
      <w:headerReference w:type="default" r:id="rId7"/>
      <w:footerReference w:type="even" r:id="rId8"/>
      <w:footerReference w:type="default" r:id="rId9"/>
      <w:headerReference w:type="first" r:id="rId10"/>
      <w:footerReference w:type="first" r:id="rId11"/>
      <w:pgSz w:w="12240" w:h="20160" w:code="5"/>
      <w:pgMar w:top="2443" w:right="1418" w:bottom="1560" w:left="1701" w:header="284"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94017" w14:textId="77777777" w:rsidR="00081F16" w:rsidRDefault="00081F16" w:rsidP="00AC2D32">
      <w:r>
        <w:separator/>
      </w:r>
    </w:p>
  </w:endnote>
  <w:endnote w:type="continuationSeparator" w:id="0">
    <w:p w14:paraId="700BC952" w14:textId="77777777" w:rsidR="00081F16" w:rsidRDefault="00081F16" w:rsidP="00AC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r-Code 39">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B1D2" w14:textId="77777777" w:rsidR="0071754F" w:rsidRDefault="007175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B3A8" w14:textId="0BA59EE1" w:rsidR="00096278" w:rsidRDefault="00AC2D32" w:rsidP="00ED322F">
    <w:pPr>
      <w:pStyle w:val="Piedepgina"/>
      <w:tabs>
        <w:tab w:val="clear" w:pos="8504"/>
        <w:tab w:val="left" w:pos="733"/>
        <w:tab w:val="right" w:pos="8840"/>
        <w:tab w:val="right" w:pos="8931"/>
      </w:tabs>
      <w:ind w:left="708"/>
      <w:rPr>
        <w:rFonts w:ascii="Arial" w:hAnsi="Arial" w:cs="Arial"/>
        <w:b/>
        <w:i/>
        <w:sz w:val="20"/>
        <w:szCs w:val="20"/>
      </w:rPr>
    </w:pPr>
    <w:r>
      <w:rPr>
        <w:rFonts w:ascii="Arial" w:hAnsi="Arial" w:cs="Arial"/>
        <w:b/>
        <w:i/>
        <w:noProof/>
        <w:sz w:val="20"/>
        <w:szCs w:val="20"/>
        <w:lang w:val="es-419" w:eastAsia="es-419"/>
      </w:rPr>
      <mc:AlternateContent>
        <mc:Choice Requires="wps">
          <w:drawing>
            <wp:anchor distT="0" distB="0" distL="114300" distR="114300" simplePos="0" relativeHeight="251656192" behindDoc="0" locked="0" layoutInCell="1" allowOverlap="1" wp14:anchorId="70EF93AF" wp14:editId="6BCCDC14">
              <wp:simplePos x="0" y="0"/>
              <wp:positionH relativeFrom="column">
                <wp:posOffset>2910840</wp:posOffset>
              </wp:positionH>
              <wp:positionV relativeFrom="paragraph">
                <wp:posOffset>46990</wp:posOffset>
              </wp:positionV>
              <wp:extent cx="3006090" cy="781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B18F" w14:textId="77777777" w:rsidR="00096278" w:rsidRDefault="00AC2D32"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799D7F5B" w14:textId="77777777" w:rsidR="00096278" w:rsidRDefault="00081F16"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1" w:history="1">
                            <w:r w:rsidR="00AC2D32" w:rsidRPr="00F409D6">
                              <w:rPr>
                                <w:rStyle w:val="Hipervnculo"/>
                                <w:rFonts w:ascii="Arial Narrow" w:eastAsia="Calibri" w:hAnsi="Arial Narrow" w:cs="Arial"/>
                                <w:b/>
                                <w:i/>
                                <w:sz w:val="16"/>
                                <w:szCs w:val="16"/>
                                <w:lang w:val="es-CO"/>
                              </w:rPr>
                              <w:t>www.fusagasuga-cundinamarca.gov.co</w:t>
                            </w:r>
                          </w:hyperlink>
                        </w:p>
                        <w:p w14:paraId="2A2BC00B" w14:textId="77777777" w:rsidR="00C0601D" w:rsidRDefault="00081F16"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2" w:history="1">
                            <w:r w:rsidR="00AC2D32" w:rsidRPr="00612662">
                              <w:rPr>
                                <w:rStyle w:val="Hipervnculo"/>
                                <w:rFonts w:ascii="Arial Narrow" w:eastAsia="Calibri" w:hAnsi="Arial Narrow" w:cs="Arial"/>
                                <w:b/>
                                <w:i/>
                                <w:sz w:val="16"/>
                                <w:szCs w:val="16"/>
                              </w:rPr>
                              <w:t>comisariasegunda@fusagasugacundinamarca.gov.co</w:t>
                            </w:r>
                          </w:hyperlink>
                        </w:p>
                        <w:p w14:paraId="6B7334BE" w14:textId="77777777" w:rsidR="00096278" w:rsidRPr="00F409D6" w:rsidRDefault="00AC2D32"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3DBB598E" w14:textId="77777777" w:rsidR="00096278" w:rsidRDefault="00AC2D32" w:rsidP="002F1D28">
                          <w:pPr>
                            <w:jc w:val="right"/>
                          </w:pPr>
                          <w:r>
                            <w:rPr>
                              <w:rFonts w:ascii="Arial Narrow" w:hAnsi="Arial Narrow" w:cs="Arial"/>
                              <w:sz w:val="14"/>
                              <w:szCs w:val="16"/>
                            </w:rPr>
                            <w:t>Código Postal: 252211</w:t>
                          </w:r>
                        </w:p>
                        <w:p w14:paraId="5767723A" w14:textId="77777777" w:rsidR="00096278" w:rsidRPr="00650E8B" w:rsidRDefault="00081F16" w:rsidP="00ED322F">
                          <w:pPr>
                            <w:pStyle w:val="Piedepgina"/>
                            <w:jc w:val="right"/>
                            <w:rPr>
                              <w:rFonts w:ascii="Arial Narrow" w:hAnsi="Arial Narrow" w:cs="Arial"/>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F93AF" id="_x0000_t202" coordsize="21600,21600" o:spt="202" path="m,l,21600r21600,l21600,xe">
              <v:stroke joinstyle="miter"/>
              <v:path gradientshapeok="t" o:connecttype="rect"/>
            </v:shapetype>
            <v:shape id="Text Box 2" o:spid="_x0000_s1026" type="#_x0000_t202" style="position:absolute;left:0;text-align:left;margin-left:229.2pt;margin-top:3.7pt;width:236.7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L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" filled="f" stroked="f">
              <v:textbox>
                <w:txbxContent>
                  <w:p w14:paraId="0A79B18F" w14:textId="77777777" w:rsidR="00096278" w:rsidRDefault="00AC2D32"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799D7F5B" w14:textId="77777777" w:rsidR="00096278" w:rsidRDefault="00081F16"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3" w:history="1">
                      <w:r w:rsidR="00AC2D32" w:rsidRPr="00F409D6">
                        <w:rPr>
                          <w:rStyle w:val="Hipervnculo"/>
                          <w:rFonts w:ascii="Arial Narrow" w:eastAsia="Calibri" w:hAnsi="Arial Narrow" w:cs="Arial"/>
                          <w:b/>
                          <w:i/>
                          <w:sz w:val="16"/>
                          <w:szCs w:val="16"/>
                          <w:lang w:val="es-CO"/>
                        </w:rPr>
                        <w:t>www.fusagasuga-cundinamarca.gov.co</w:t>
                      </w:r>
                    </w:hyperlink>
                  </w:p>
                  <w:p w14:paraId="2A2BC00B" w14:textId="77777777" w:rsidR="00C0601D" w:rsidRDefault="00081F16"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4" w:history="1">
                      <w:r w:rsidR="00AC2D32" w:rsidRPr="00612662">
                        <w:rPr>
                          <w:rStyle w:val="Hipervnculo"/>
                          <w:rFonts w:ascii="Arial Narrow" w:eastAsia="Calibri" w:hAnsi="Arial Narrow" w:cs="Arial"/>
                          <w:b/>
                          <w:i/>
                          <w:sz w:val="16"/>
                          <w:szCs w:val="16"/>
                        </w:rPr>
                        <w:t>comisariasegunda@fusagasugacundinamarca.gov.co</w:t>
                      </w:r>
                    </w:hyperlink>
                  </w:p>
                  <w:p w14:paraId="6B7334BE" w14:textId="77777777" w:rsidR="00096278" w:rsidRPr="00F409D6" w:rsidRDefault="00AC2D32"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3DBB598E" w14:textId="77777777" w:rsidR="00096278" w:rsidRDefault="00AC2D32" w:rsidP="002F1D28">
                    <w:pPr>
                      <w:jc w:val="right"/>
                    </w:pPr>
                    <w:r>
                      <w:rPr>
                        <w:rFonts w:ascii="Arial Narrow" w:hAnsi="Arial Narrow" w:cs="Arial"/>
                        <w:sz w:val="14"/>
                        <w:szCs w:val="16"/>
                      </w:rPr>
                      <w:t>Código Postal: 252211</w:t>
                    </w:r>
                  </w:p>
                  <w:p w14:paraId="5767723A" w14:textId="77777777" w:rsidR="00096278" w:rsidRPr="00650E8B" w:rsidRDefault="00081F16" w:rsidP="00ED322F">
                    <w:pPr>
                      <w:pStyle w:val="Piedepgina"/>
                      <w:jc w:val="right"/>
                      <w:rPr>
                        <w:rFonts w:ascii="Arial Narrow" w:hAnsi="Arial Narrow" w:cs="Arial"/>
                        <w:sz w:val="14"/>
                        <w:szCs w:val="16"/>
                      </w:rPr>
                    </w:pPr>
                  </w:p>
                </w:txbxContent>
              </v:textbox>
            </v:shape>
          </w:pict>
        </mc:Fallback>
      </mc:AlternateContent>
    </w:r>
    <w:r>
      <w:rPr>
        <w:rFonts w:ascii="Arial" w:hAnsi="Arial" w:cs="Arial"/>
        <w:b/>
        <w:i/>
        <w:sz w:val="20"/>
        <w:szCs w:val="20"/>
      </w:rPr>
      <w:tab/>
    </w:r>
    <w:r>
      <w:rPr>
        <w:rFonts w:ascii="Arial" w:hAnsi="Arial" w:cs="Arial"/>
        <w:b/>
        <w:i/>
        <w:sz w:val="20"/>
        <w:szCs w:val="20"/>
      </w:rPr>
      <w:tab/>
    </w:r>
  </w:p>
  <w:p w14:paraId="3C9AF24C" w14:textId="4C468EB7" w:rsidR="00096278" w:rsidRDefault="00081F16" w:rsidP="00ED322F">
    <w:pPr>
      <w:pStyle w:val="Piedepgina"/>
      <w:tabs>
        <w:tab w:val="clear" w:pos="8504"/>
        <w:tab w:val="left" w:pos="733"/>
        <w:tab w:val="right" w:pos="8840"/>
        <w:tab w:val="right" w:pos="8931"/>
      </w:tabs>
      <w:ind w:left="708"/>
      <w:rPr>
        <w:rFonts w:ascii="Arial" w:hAnsi="Arial" w:cs="Arial"/>
        <w:b/>
        <w:i/>
        <w:sz w:val="20"/>
        <w:szCs w:val="20"/>
      </w:rPr>
    </w:pPr>
  </w:p>
  <w:p w14:paraId="1F4E2547" w14:textId="27F0F44A" w:rsidR="00096278" w:rsidRPr="001664C1" w:rsidRDefault="00AC2D32" w:rsidP="00ED322F">
    <w:pPr>
      <w:pStyle w:val="Piedepgina"/>
      <w:tabs>
        <w:tab w:val="clear" w:pos="8504"/>
        <w:tab w:val="left" w:pos="733"/>
        <w:tab w:val="right" w:pos="8840"/>
        <w:tab w:val="right" w:pos="8931"/>
      </w:tabs>
      <w:ind w:left="708"/>
      <w:rPr>
        <w:rFonts w:ascii="Arial" w:hAnsi="Arial" w:cs="Arial"/>
        <w:sz w:val="16"/>
        <w:szCs w:val="16"/>
      </w:rPr>
    </w:pPr>
    <w:r>
      <w:rPr>
        <w:rFonts w:ascii="Arial" w:hAnsi="Arial" w:cs="Arial"/>
        <w:b/>
        <w:i/>
        <w:sz w:val="20"/>
        <w:szCs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4CB9" w14:textId="77777777" w:rsidR="0071754F" w:rsidRDefault="007175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4800B" w14:textId="77777777" w:rsidR="00081F16" w:rsidRDefault="00081F16" w:rsidP="00AC2D32">
      <w:r>
        <w:separator/>
      </w:r>
    </w:p>
  </w:footnote>
  <w:footnote w:type="continuationSeparator" w:id="0">
    <w:p w14:paraId="5A5AF75B" w14:textId="77777777" w:rsidR="00081F16" w:rsidRDefault="00081F16" w:rsidP="00AC2D32">
      <w:r>
        <w:continuationSeparator/>
      </w:r>
    </w:p>
  </w:footnote>
  <w:footnote w:id="1">
    <w:p w14:paraId="1FD3DAE1" w14:textId="77777777" w:rsidR="00AC2D32" w:rsidRDefault="00AC2D32" w:rsidP="00AC2D3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D794" w14:textId="77777777" w:rsidR="00096278" w:rsidRDefault="00081F16">
    <w:pPr>
      <w:pStyle w:val="Encabezado"/>
    </w:pPr>
    <w:r>
      <w:rPr>
        <w:noProof/>
        <w:lang w:val="es-CO" w:eastAsia="es-CO"/>
      </w:rPr>
      <w:pict w14:anchorId="67B44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8" o:spid="_x0000_s2049" type="#_x0000_t75" style="position:absolute;margin-left:0;margin-top:0;width:456pt;height:603.9pt;z-index:-251658240;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1937"/>
      <w:gridCol w:w="351"/>
      <w:gridCol w:w="4795"/>
      <w:gridCol w:w="3246"/>
    </w:tblGrid>
    <w:tr w:rsidR="00CA02A6" w14:paraId="5475FB0D" w14:textId="77777777" w:rsidTr="0071754F">
      <w:trPr>
        <w:trHeight w:val="20"/>
        <w:jc w:val="center"/>
      </w:trPr>
      <w:tc>
        <w:tcPr>
          <w:tcW w:w="1937" w:type="dxa"/>
          <w:vMerge w:val="restart"/>
          <w:vAlign w:val="bottom"/>
        </w:tcPr>
        <w:p w14:paraId="2D057F42" w14:textId="77777777" w:rsidR="00CA02A6" w:rsidRDefault="00CA02A6" w:rsidP="00CA02A6">
          <w:pPr>
            <w:rPr>
              <w:rFonts w:ascii="Calibri" w:hAnsi="Calibri"/>
            </w:rPr>
          </w:pPr>
          <w:r>
            <w:rPr>
              <w:noProof/>
              <w:sz w:val="20"/>
              <w:lang w:val="es-419" w:eastAsia="es-419"/>
            </w:rPr>
            <w:drawing>
              <wp:anchor distT="0" distB="0" distL="114300" distR="114300" simplePos="0" relativeHeight="251661312" behindDoc="1" locked="0" layoutInCell="1" allowOverlap="1" wp14:anchorId="094EAF11" wp14:editId="2A9EE409">
                <wp:simplePos x="0" y="0"/>
                <wp:positionH relativeFrom="column">
                  <wp:posOffset>17145</wp:posOffset>
                </wp:positionH>
                <wp:positionV relativeFrom="paragraph">
                  <wp:posOffset>-71755</wp:posOffset>
                </wp:positionV>
                <wp:extent cx="628650" cy="67437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28650" cy="674370"/>
                        </a:xfrm>
                        <a:prstGeom prst="rect">
                          <a:avLst/>
                        </a:prstGeom>
                        <a:ln/>
                      </pic:spPr>
                    </pic:pic>
                  </a:graphicData>
                </a:graphic>
                <wp14:sizeRelH relativeFrom="page">
                  <wp14:pctWidth>0</wp14:pctWidth>
                </wp14:sizeRelH>
                <wp14:sizeRelV relativeFrom="page">
                  <wp14:pctHeight>0</wp14:pctHeight>
                </wp14:sizeRelV>
              </wp:anchor>
            </w:drawing>
          </w:r>
          <w:r>
            <w:t xml:space="preserve">   </w:t>
          </w:r>
        </w:p>
      </w:tc>
      <w:tc>
        <w:tcPr>
          <w:tcW w:w="5146" w:type="dxa"/>
          <w:gridSpan w:val="2"/>
          <w:vMerge w:val="restart"/>
          <w:vAlign w:val="center"/>
        </w:tcPr>
        <w:p w14:paraId="46EFE430" w14:textId="1FD363BA" w:rsidR="00CA02A6" w:rsidRDefault="0071754F" w:rsidP="00A95FAA">
          <w:pPr>
            <w:jc w:val="center"/>
            <w:rPr>
              <w:rFonts w:ascii="Arial" w:hAnsi="Arial"/>
              <w:b/>
            </w:rPr>
          </w:pPr>
          <w:bookmarkStart w:id="0" w:name="_GoBack"/>
          <w:r>
            <w:rPr>
              <w:rFonts w:ascii="Arial" w:hAnsi="Arial"/>
              <w:b/>
              <w:lang w:val="es-419"/>
            </w:rPr>
            <w:t xml:space="preserve">FORMATO </w:t>
          </w:r>
          <w:r w:rsidR="00CA02A6" w:rsidRPr="00CA02A6">
            <w:rPr>
              <w:rFonts w:ascii="Arial" w:hAnsi="Arial"/>
              <w:b/>
            </w:rPr>
            <w:t>CITACIÓN PARA NOTIFICACIÓN PERSONAL CONFORME AL ARTÍCULO 291 DEL C.G.P</w:t>
          </w:r>
          <w:bookmarkEnd w:id="0"/>
        </w:p>
      </w:tc>
      <w:tc>
        <w:tcPr>
          <w:tcW w:w="3246" w:type="dxa"/>
          <w:vAlign w:val="center"/>
        </w:tcPr>
        <w:p w14:paraId="7C11DDC6" w14:textId="77777777" w:rsidR="00CA02A6" w:rsidRDefault="00CA02A6" w:rsidP="00CA02A6">
          <w:pPr>
            <w:jc w:val="center"/>
            <w:rPr>
              <w:rFonts w:ascii="Arial Narrow" w:hAnsi="Arial Narrow"/>
              <w:b/>
              <w:sz w:val="20"/>
            </w:rPr>
          </w:pPr>
          <w:r>
            <w:rPr>
              <w:rFonts w:ascii="Arial Narrow" w:hAnsi="Arial Narrow"/>
              <w:b/>
              <w:sz w:val="20"/>
            </w:rPr>
            <w:t>Espacio exclusivo para el rótulo de radicación</w:t>
          </w:r>
        </w:p>
      </w:tc>
    </w:tr>
    <w:tr w:rsidR="00A95FAA" w:rsidRPr="006A79D4" w14:paraId="5142BB6E" w14:textId="77777777" w:rsidTr="0071754F">
      <w:trPr>
        <w:trHeight w:val="276"/>
        <w:jc w:val="center"/>
      </w:trPr>
      <w:tc>
        <w:tcPr>
          <w:tcW w:w="1937" w:type="dxa"/>
          <w:vMerge/>
        </w:tcPr>
        <w:p w14:paraId="4D2D00F5" w14:textId="77777777" w:rsidR="00A95FAA" w:rsidRDefault="00A95FAA" w:rsidP="00CA02A6"/>
      </w:tc>
      <w:tc>
        <w:tcPr>
          <w:tcW w:w="5146" w:type="dxa"/>
          <w:gridSpan w:val="2"/>
          <w:vMerge/>
        </w:tcPr>
        <w:p w14:paraId="528A8BAC" w14:textId="77777777" w:rsidR="00A95FAA" w:rsidRDefault="00A95FAA" w:rsidP="00CA02A6">
          <w:pPr>
            <w:rPr>
              <w:rFonts w:ascii="Arial" w:hAnsi="Arial"/>
            </w:rPr>
          </w:pPr>
        </w:p>
      </w:tc>
      <w:tc>
        <w:tcPr>
          <w:tcW w:w="3246" w:type="dxa"/>
          <w:vMerge w:val="restart"/>
        </w:tcPr>
        <w:tbl>
          <w:tblP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A95FAA" w:rsidRPr="006A79D4" w14:paraId="01BD3404" w14:textId="77777777" w:rsidTr="00FD6BCE">
            <w:trPr>
              <w:trHeight w:val="673"/>
            </w:trPr>
            <w:tc>
              <w:tcPr>
                <w:tcW w:w="3931" w:type="dxa"/>
              </w:tcPr>
              <w:p w14:paraId="281D2911" w14:textId="77777777" w:rsidR="00A95FAA" w:rsidRPr="006A79D4" w:rsidRDefault="00A95FAA" w:rsidP="00CA02A6">
                <w:pPr>
                  <w:pStyle w:val="Sinespaciado"/>
                  <w:jc w:val="center"/>
                  <w:rPr>
                    <w:rFonts w:ascii="Bar-Code 39" w:hAnsi="Bar-Code 39"/>
                    <w:b/>
                    <w:sz w:val="12"/>
                  </w:rPr>
                </w:pPr>
              </w:p>
            </w:tc>
          </w:tr>
        </w:tbl>
        <w:p w14:paraId="528131D4" w14:textId="77777777" w:rsidR="00A95FAA" w:rsidRPr="006A79D4" w:rsidRDefault="00A95FAA" w:rsidP="00CA02A6">
          <w:pPr>
            <w:jc w:val="both"/>
            <w:rPr>
              <w:rFonts w:ascii="Arial" w:hAnsi="Arial"/>
              <w:sz w:val="22"/>
            </w:rPr>
          </w:pPr>
        </w:p>
        <w:p w14:paraId="41616A95" w14:textId="77777777" w:rsidR="00A95FAA" w:rsidRPr="006A79D4" w:rsidRDefault="00A95FAA" w:rsidP="00CA02A6">
          <w:pPr>
            <w:jc w:val="center"/>
            <w:rPr>
              <w:rFonts w:ascii="Arial" w:hAnsi="Arial"/>
              <w:b/>
            </w:rPr>
          </w:pPr>
        </w:p>
      </w:tc>
    </w:tr>
    <w:tr w:rsidR="00A95FAA" w14:paraId="7DB3779F" w14:textId="77777777" w:rsidTr="0071754F">
      <w:trPr>
        <w:trHeight w:val="20"/>
        <w:jc w:val="center"/>
      </w:trPr>
      <w:tc>
        <w:tcPr>
          <w:tcW w:w="1937" w:type="dxa"/>
          <w:vMerge/>
        </w:tcPr>
        <w:p w14:paraId="081D5AFC" w14:textId="77777777" w:rsidR="00A95FAA" w:rsidRPr="006A79D4" w:rsidRDefault="00A95FAA" w:rsidP="00CA02A6"/>
      </w:tc>
      <w:tc>
        <w:tcPr>
          <w:tcW w:w="5146" w:type="dxa"/>
          <w:gridSpan w:val="2"/>
          <w:vAlign w:val="center"/>
        </w:tcPr>
        <w:p w14:paraId="693817DD" w14:textId="36AA0C77" w:rsidR="00A95FAA" w:rsidRPr="00A95FAA" w:rsidRDefault="00A95FAA" w:rsidP="00A95FAA">
          <w:pPr>
            <w:jc w:val="center"/>
            <w:rPr>
              <w:rFonts w:ascii="Arial" w:hAnsi="Arial"/>
              <w:b/>
              <w:lang w:val="es-419"/>
            </w:rPr>
          </w:pPr>
          <w:r>
            <w:rPr>
              <w:rFonts w:ascii="Arial" w:hAnsi="Arial"/>
              <w:b/>
            </w:rPr>
            <w:t>GOBIERNO</w:t>
          </w:r>
          <w:r>
            <w:rPr>
              <w:rFonts w:ascii="Arial" w:hAnsi="Arial"/>
              <w:b/>
              <w:lang w:val="es-419"/>
            </w:rPr>
            <w:t xml:space="preserve"> Y CONVIVENCIA</w:t>
          </w:r>
        </w:p>
      </w:tc>
      <w:tc>
        <w:tcPr>
          <w:tcW w:w="3246" w:type="dxa"/>
          <w:vMerge/>
        </w:tcPr>
        <w:p w14:paraId="27F85A78" w14:textId="77777777" w:rsidR="00A95FAA" w:rsidRDefault="00A95FAA" w:rsidP="00CA02A6"/>
      </w:tc>
    </w:tr>
    <w:tr w:rsidR="00A95FAA" w14:paraId="0078705B" w14:textId="77777777" w:rsidTr="0071754F">
      <w:trPr>
        <w:trHeight w:val="20"/>
        <w:jc w:val="center"/>
      </w:trPr>
      <w:tc>
        <w:tcPr>
          <w:tcW w:w="2288" w:type="dxa"/>
          <w:gridSpan w:val="2"/>
          <w:vAlign w:val="center"/>
        </w:tcPr>
        <w:p w14:paraId="6900FA48" w14:textId="57ADE23F" w:rsidR="00A95FAA" w:rsidRPr="00A95FAA" w:rsidRDefault="00A95FAA" w:rsidP="00CA02A6">
          <w:pPr>
            <w:rPr>
              <w:rFonts w:ascii="Arial Narrow" w:hAnsi="Arial Narrow"/>
              <w:b/>
              <w:sz w:val="20"/>
              <w:lang w:val="es-419"/>
            </w:rPr>
          </w:pPr>
          <w:r>
            <w:rPr>
              <w:rFonts w:ascii="Arial Narrow" w:hAnsi="Arial Narrow"/>
              <w:b/>
              <w:sz w:val="20"/>
            </w:rPr>
            <w:t>Código:</w:t>
          </w:r>
          <w:r>
            <w:rPr>
              <w:rFonts w:ascii="Arial Narrow" w:hAnsi="Arial Narrow"/>
              <w:b/>
              <w:sz w:val="20"/>
              <w:lang w:val="es-419"/>
            </w:rPr>
            <w:t xml:space="preserve"> FO-GC-035</w:t>
          </w:r>
        </w:p>
      </w:tc>
      <w:tc>
        <w:tcPr>
          <w:tcW w:w="4795" w:type="dxa"/>
          <w:vAlign w:val="center"/>
        </w:tcPr>
        <w:p w14:paraId="658E8F2B" w14:textId="77777777" w:rsidR="00A95FAA" w:rsidRDefault="00A95FAA" w:rsidP="00CA02A6">
          <w:pPr>
            <w:rPr>
              <w:rFonts w:ascii="Arial" w:hAnsi="Arial"/>
              <w:sz w:val="20"/>
            </w:rPr>
          </w:pPr>
          <w:r>
            <w:rPr>
              <w:rFonts w:ascii="Arial" w:hAnsi="Arial"/>
              <w:b/>
              <w:sz w:val="20"/>
            </w:rPr>
            <w:t>Elaboró:</w:t>
          </w:r>
          <w:r>
            <w:rPr>
              <w:rFonts w:ascii="Arial" w:hAnsi="Arial"/>
              <w:sz w:val="20"/>
            </w:rPr>
            <w:t xml:space="preserve"> Auxiliar Administrativo</w:t>
          </w:r>
        </w:p>
      </w:tc>
      <w:tc>
        <w:tcPr>
          <w:tcW w:w="3246" w:type="dxa"/>
          <w:vMerge/>
        </w:tcPr>
        <w:p w14:paraId="29175DDB" w14:textId="77777777" w:rsidR="00A95FAA" w:rsidRDefault="00A95FAA" w:rsidP="00CA02A6"/>
      </w:tc>
    </w:tr>
    <w:tr w:rsidR="00A95FAA" w14:paraId="650C2E28" w14:textId="77777777" w:rsidTr="0071754F">
      <w:trPr>
        <w:trHeight w:val="113"/>
        <w:jc w:val="center"/>
      </w:trPr>
      <w:tc>
        <w:tcPr>
          <w:tcW w:w="2288" w:type="dxa"/>
          <w:gridSpan w:val="2"/>
          <w:vAlign w:val="center"/>
        </w:tcPr>
        <w:p w14:paraId="277B05B6" w14:textId="77777777" w:rsidR="00A95FAA" w:rsidRDefault="00A95FAA" w:rsidP="00CA02A6">
          <w:pPr>
            <w:rPr>
              <w:rFonts w:ascii="Arial Narrow" w:hAnsi="Arial Narrow"/>
              <w:b/>
              <w:sz w:val="20"/>
            </w:rPr>
          </w:pPr>
          <w:r>
            <w:rPr>
              <w:rFonts w:ascii="Arial Narrow" w:hAnsi="Arial Narrow"/>
              <w:b/>
              <w:sz w:val="20"/>
            </w:rPr>
            <w:t>Versión: 1</w:t>
          </w:r>
        </w:p>
      </w:tc>
      <w:tc>
        <w:tcPr>
          <w:tcW w:w="4795" w:type="dxa"/>
          <w:vMerge w:val="restart"/>
          <w:vAlign w:val="center"/>
        </w:tcPr>
        <w:p w14:paraId="3596E8DE" w14:textId="5C414359" w:rsidR="00A95FAA" w:rsidRDefault="00A95FAA" w:rsidP="00CA02A6">
          <w:pPr>
            <w:rPr>
              <w:rFonts w:ascii="Arial" w:hAnsi="Arial"/>
              <w:sz w:val="20"/>
            </w:rPr>
          </w:pPr>
          <w:r>
            <w:rPr>
              <w:rFonts w:ascii="Arial" w:hAnsi="Arial"/>
              <w:b/>
              <w:sz w:val="20"/>
            </w:rPr>
            <w:t>Revisó:</w:t>
          </w:r>
          <w:r>
            <w:rPr>
              <w:rFonts w:ascii="Arial" w:hAnsi="Arial"/>
              <w:sz w:val="20"/>
            </w:rPr>
            <w:t xml:space="preserve"> </w:t>
          </w:r>
          <w:r w:rsidR="0071754F" w:rsidRPr="004A5972">
            <w:rPr>
              <w:rFonts w:ascii="Arial" w:hAnsi="Arial"/>
              <w:sz w:val="20"/>
            </w:rPr>
            <w:t>Secretario de Gobierno, Seguridad y Convivencia</w:t>
          </w:r>
        </w:p>
      </w:tc>
      <w:tc>
        <w:tcPr>
          <w:tcW w:w="3246" w:type="dxa"/>
          <w:vMerge/>
        </w:tcPr>
        <w:p w14:paraId="79705224" w14:textId="77777777" w:rsidR="00A95FAA" w:rsidRDefault="00A95FAA" w:rsidP="00CA02A6"/>
      </w:tc>
    </w:tr>
    <w:tr w:rsidR="00A95FAA" w14:paraId="4EA39C45" w14:textId="77777777" w:rsidTr="0071754F">
      <w:trPr>
        <w:trHeight w:val="112"/>
        <w:jc w:val="center"/>
      </w:trPr>
      <w:tc>
        <w:tcPr>
          <w:tcW w:w="2288" w:type="dxa"/>
          <w:gridSpan w:val="2"/>
          <w:vAlign w:val="center"/>
        </w:tcPr>
        <w:p w14:paraId="64643F63" w14:textId="0F7EC4E3" w:rsidR="00A95FAA" w:rsidRPr="00A95FAA" w:rsidRDefault="00A95FAA" w:rsidP="00CA02A6">
          <w:pPr>
            <w:rPr>
              <w:rFonts w:ascii="Arial Narrow" w:hAnsi="Arial Narrow"/>
              <w:b/>
              <w:sz w:val="20"/>
              <w:lang w:val="es-419"/>
            </w:rPr>
          </w:pPr>
          <w:r>
            <w:rPr>
              <w:rFonts w:ascii="Arial Narrow" w:hAnsi="Arial Narrow"/>
              <w:b/>
              <w:sz w:val="20"/>
              <w:lang w:val="es-419"/>
            </w:rPr>
            <w:t>Fecha de Aprobación: 07/06/23</w:t>
          </w:r>
        </w:p>
      </w:tc>
      <w:tc>
        <w:tcPr>
          <w:tcW w:w="4795" w:type="dxa"/>
          <w:vMerge/>
          <w:vAlign w:val="center"/>
        </w:tcPr>
        <w:p w14:paraId="74E099FE" w14:textId="77777777" w:rsidR="00A95FAA" w:rsidRDefault="00A95FAA" w:rsidP="00CA02A6">
          <w:pPr>
            <w:rPr>
              <w:rFonts w:ascii="Arial" w:hAnsi="Arial"/>
              <w:b/>
              <w:sz w:val="20"/>
            </w:rPr>
          </w:pPr>
        </w:p>
      </w:tc>
      <w:tc>
        <w:tcPr>
          <w:tcW w:w="3246" w:type="dxa"/>
          <w:vMerge/>
        </w:tcPr>
        <w:p w14:paraId="6780AE17" w14:textId="77777777" w:rsidR="00A95FAA" w:rsidRDefault="00A95FAA" w:rsidP="00CA02A6"/>
      </w:tc>
    </w:tr>
    <w:tr w:rsidR="00A95FAA" w14:paraId="6FE041F1" w14:textId="77777777" w:rsidTr="0071754F">
      <w:trPr>
        <w:trHeight w:val="20"/>
        <w:jc w:val="center"/>
      </w:trPr>
      <w:tc>
        <w:tcPr>
          <w:tcW w:w="2288" w:type="dxa"/>
          <w:gridSpan w:val="2"/>
          <w:vAlign w:val="center"/>
        </w:tcPr>
        <w:p w14:paraId="1F5390C5" w14:textId="77777777" w:rsidR="00A95FAA" w:rsidRDefault="00A95FAA" w:rsidP="00CA02A6">
          <w:pPr>
            <w:rPr>
              <w:rFonts w:ascii="Arial Narrow" w:hAnsi="Arial Narrow"/>
              <w:b/>
              <w:sz w:val="20"/>
            </w:rPr>
          </w:pPr>
          <w:r>
            <w:rPr>
              <w:rFonts w:ascii="Arial Narrow" w:hAnsi="Arial Narrow"/>
              <w:b/>
              <w:sz w:val="20"/>
            </w:rPr>
            <w:t xml:space="preserve">Página </w:t>
          </w:r>
          <w:r>
            <w:fldChar w:fldCharType="begin"/>
          </w:r>
          <w:r>
            <w:rPr>
              <w:rFonts w:ascii="Arial Narrow" w:hAnsi="Arial Narrow"/>
              <w:b/>
              <w:sz w:val="20"/>
            </w:rPr>
            <w:instrText>PAGE \* Arabic</w:instrText>
          </w:r>
          <w:r>
            <w:rPr>
              <w:rFonts w:ascii="Arial Narrow" w:hAnsi="Arial Narrow"/>
              <w:b/>
              <w:sz w:val="20"/>
            </w:rPr>
            <w:fldChar w:fldCharType="separate"/>
          </w:r>
          <w:r w:rsidR="0071754F">
            <w:rPr>
              <w:rFonts w:ascii="Arial Narrow" w:hAnsi="Arial Narrow"/>
              <w:b/>
              <w:noProof/>
              <w:sz w:val="20"/>
            </w:rPr>
            <w:t>1</w:t>
          </w:r>
          <w:r>
            <w:rPr>
              <w:rFonts w:ascii="Arial Narrow" w:hAnsi="Arial Narrow"/>
              <w:b/>
              <w:sz w:val="20"/>
            </w:rPr>
            <w:fldChar w:fldCharType="end"/>
          </w:r>
          <w:r>
            <w:rPr>
              <w:rFonts w:ascii="Arial Narrow" w:hAnsi="Arial Narrow"/>
              <w:b/>
              <w:sz w:val="20"/>
            </w:rPr>
            <w:t xml:space="preserve"> de </w:t>
          </w:r>
          <w:r>
            <w:fldChar w:fldCharType="begin"/>
          </w:r>
          <w:r>
            <w:rPr>
              <w:rFonts w:ascii="Arial Narrow" w:hAnsi="Arial Narrow"/>
              <w:b/>
              <w:sz w:val="20"/>
            </w:rPr>
            <w:instrText>NUMPAGES \* Arabic</w:instrText>
          </w:r>
          <w:r>
            <w:rPr>
              <w:rFonts w:ascii="Arial Narrow" w:hAnsi="Arial Narrow"/>
              <w:b/>
              <w:sz w:val="20"/>
            </w:rPr>
            <w:fldChar w:fldCharType="separate"/>
          </w:r>
          <w:r w:rsidR="0071754F">
            <w:rPr>
              <w:rFonts w:ascii="Arial Narrow" w:hAnsi="Arial Narrow"/>
              <w:b/>
              <w:noProof/>
              <w:sz w:val="20"/>
            </w:rPr>
            <w:t>1</w:t>
          </w:r>
          <w:r>
            <w:rPr>
              <w:rFonts w:ascii="Arial Narrow" w:hAnsi="Arial Narrow"/>
              <w:b/>
              <w:sz w:val="20"/>
            </w:rPr>
            <w:fldChar w:fldCharType="end"/>
          </w:r>
        </w:p>
      </w:tc>
      <w:tc>
        <w:tcPr>
          <w:tcW w:w="4795" w:type="dxa"/>
          <w:vAlign w:val="center"/>
        </w:tcPr>
        <w:p w14:paraId="63E5A00B" w14:textId="77777777" w:rsidR="00A95FAA" w:rsidRDefault="00A95FAA" w:rsidP="00CA02A6">
          <w:pPr>
            <w:rPr>
              <w:rFonts w:ascii="Arial" w:hAnsi="Arial"/>
              <w:sz w:val="20"/>
            </w:rPr>
          </w:pPr>
          <w:r>
            <w:rPr>
              <w:rFonts w:ascii="Arial" w:hAnsi="Arial"/>
              <w:b/>
              <w:sz w:val="20"/>
            </w:rPr>
            <w:t>Aprobó:</w:t>
          </w:r>
          <w:r>
            <w:rPr>
              <w:rFonts w:ascii="Arial" w:hAnsi="Arial"/>
              <w:sz w:val="20"/>
            </w:rPr>
            <w:t xml:space="preserve"> Comité técnico de calidad</w:t>
          </w:r>
        </w:p>
      </w:tc>
      <w:tc>
        <w:tcPr>
          <w:tcW w:w="3246" w:type="dxa"/>
          <w:vMerge/>
        </w:tcPr>
        <w:p w14:paraId="7B39B4F6" w14:textId="77777777" w:rsidR="00A95FAA" w:rsidRDefault="00A95FAA" w:rsidP="00CA02A6"/>
      </w:tc>
    </w:tr>
  </w:tbl>
  <w:p w14:paraId="17D40128" w14:textId="160378FC" w:rsidR="00096278" w:rsidRPr="00CA02A6" w:rsidRDefault="00081F16" w:rsidP="00CA02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6E56" w14:textId="77777777" w:rsidR="00096278" w:rsidRDefault="00081F16">
    <w:pPr>
      <w:pStyle w:val="Encabezado"/>
    </w:pPr>
    <w:r>
      <w:rPr>
        <w:noProof/>
        <w:lang w:val="es-CO" w:eastAsia="es-CO"/>
      </w:rPr>
      <w:pict w14:anchorId="0A1CB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7" o:spid="_x0000_s2050" type="#_x0000_t75" style="position:absolute;margin-left:0;margin-top:0;width:456pt;height:603.9pt;z-index:-251657216;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32"/>
    <w:rsid w:val="00081F16"/>
    <w:rsid w:val="00203230"/>
    <w:rsid w:val="00463276"/>
    <w:rsid w:val="0071754F"/>
    <w:rsid w:val="007C2F00"/>
    <w:rsid w:val="00A95FAA"/>
    <w:rsid w:val="00AC2D32"/>
    <w:rsid w:val="00CA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7509E6"/>
  <w15:chartTrackingRefBased/>
  <w15:docId w15:val="{5EAB36C7-7D35-4FBA-8927-2D8C40F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C2D32"/>
    <w:pPr>
      <w:tabs>
        <w:tab w:val="center" w:pos="4252"/>
        <w:tab w:val="right" w:pos="8504"/>
      </w:tabs>
    </w:pPr>
  </w:style>
  <w:style w:type="character" w:customStyle="1" w:styleId="PiedepginaCar">
    <w:name w:val="Pie de página Car"/>
    <w:basedOn w:val="Fuentedeprrafopredeter"/>
    <w:link w:val="Piedepgina"/>
    <w:uiPriority w:val="99"/>
    <w:rsid w:val="00AC2D32"/>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AC2D32"/>
    <w:pPr>
      <w:tabs>
        <w:tab w:val="center" w:pos="4252"/>
        <w:tab w:val="right" w:pos="8504"/>
      </w:tabs>
    </w:pPr>
  </w:style>
  <w:style w:type="character" w:customStyle="1" w:styleId="EncabezadoCar">
    <w:name w:val="Encabezado Car"/>
    <w:basedOn w:val="Fuentedeprrafopredeter"/>
    <w:link w:val="Encabezado"/>
    <w:rsid w:val="00AC2D32"/>
    <w:rPr>
      <w:rFonts w:ascii="Times New Roman" w:eastAsia="Times New Roman" w:hAnsi="Times New Roman" w:cs="Times New Roman"/>
      <w:sz w:val="24"/>
      <w:szCs w:val="24"/>
      <w:lang w:val="es-ES" w:eastAsia="es-ES"/>
    </w:rPr>
  </w:style>
  <w:style w:type="character" w:styleId="Hipervnculo">
    <w:name w:val="Hyperlink"/>
    <w:rsid w:val="00AC2D32"/>
    <w:rPr>
      <w:color w:val="0000FF"/>
      <w:u w:val="single"/>
    </w:rPr>
  </w:style>
  <w:style w:type="paragraph" w:styleId="Textonotapie">
    <w:name w:val="footnote text"/>
    <w:basedOn w:val="Normal"/>
    <w:link w:val="TextonotapieCar"/>
    <w:unhideWhenUsed/>
    <w:rsid w:val="00AC2D32"/>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AC2D32"/>
    <w:rPr>
      <w:rFonts w:ascii="Calibri" w:eastAsia="Calibri" w:hAnsi="Calibri" w:cs="Times New Roman"/>
      <w:sz w:val="20"/>
      <w:szCs w:val="20"/>
      <w:lang w:val="es-ES"/>
    </w:rPr>
  </w:style>
  <w:style w:type="character" w:styleId="Refdenotaalpie">
    <w:name w:val="footnote reference"/>
    <w:semiHidden/>
    <w:unhideWhenUsed/>
    <w:rsid w:val="00AC2D32"/>
    <w:rPr>
      <w:vertAlign w:val="superscript"/>
    </w:rPr>
  </w:style>
  <w:style w:type="paragraph" w:styleId="Sinespaciado">
    <w:name w:val="No Spacing"/>
    <w:link w:val="SinespaciadoCar"/>
    <w:qFormat/>
    <w:rsid w:val="00CA02A6"/>
    <w:pPr>
      <w:spacing w:after="0" w:line="240" w:lineRule="auto"/>
    </w:pPr>
    <w:rPr>
      <w:rFonts w:ascii="Calibri" w:eastAsia="Times New Roman" w:hAnsi="Calibri" w:cs="Times New Roman"/>
      <w:color w:val="000000"/>
      <w:szCs w:val="20"/>
      <w:lang w:val="es-CO" w:eastAsia="es-CO"/>
    </w:rPr>
  </w:style>
  <w:style w:type="character" w:customStyle="1" w:styleId="SinespaciadoCar">
    <w:name w:val="Sin espaciado Car"/>
    <w:link w:val="Sinespaciado"/>
    <w:rsid w:val="00CA02A6"/>
    <w:rPr>
      <w:rFonts w:ascii="Calibri" w:eastAsia="Times New Roman" w:hAnsi="Calibri" w:cs="Times New Roman"/>
      <w:color w:val="00000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fusagasuga-cundinamarca.gov.co" TargetMode="External"/><Relationship Id="rId2" Type="http://schemas.openxmlformats.org/officeDocument/2006/relationships/hyperlink" Target="mailto:comisariasegunda@fusagasugacundinamarca.gov.co" TargetMode="External"/><Relationship Id="rId1" Type="http://schemas.openxmlformats.org/officeDocument/2006/relationships/hyperlink" Target="http://www.fusagasuga-cundinamarca.gov.co" TargetMode="External"/><Relationship Id="rId4" Type="http://schemas.openxmlformats.org/officeDocument/2006/relationships/hyperlink" Target="mailto:comisariasegunda@fusagasuga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ALEJANDRO HORTÚA SALAMANCA</cp:lastModifiedBy>
  <cp:revision>2</cp:revision>
  <dcterms:created xsi:type="dcterms:W3CDTF">2024-09-19T15:20:00Z</dcterms:created>
  <dcterms:modified xsi:type="dcterms:W3CDTF">2024-09-19T15:20:00Z</dcterms:modified>
</cp:coreProperties>
</file>