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BC77" w14:textId="77777777" w:rsidR="0053057F" w:rsidRDefault="0053057F" w:rsidP="0053057F">
      <w:pPr>
        <w:widowControl w:val="0"/>
        <w:autoSpaceDE w:val="0"/>
        <w:autoSpaceDN w:val="0"/>
        <w:adjustRightInd w:val="0"/>
        <w:jc w:val="center"/>
      </w:pPr>
    </w:p>
    <w:p w14:paraId="4AA67198" w14:textId="77777777" w:rsidR="0053057F" w:rsidRPr="003761EB" w:rsidRDefault="0053057F" w:rsidP="0053057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3761EB">
        <w:rPr>
          <w:rFonts w:ascii="Arial" w:hAnsi="Arial" w:cs="Arial"/>
          <w:b/>
        </w:rPr>
        <w:t>DE FAMILIA: ___________________________________</w:t>
      </w:r>
    </w:p>
    <w:p w14:paraId="6E60A151" w14:textId="77777777" w:rsidR="0053057F" w:rsidRPr="003761EB" w:rsidRDefault="0053057F" w:rsidP="0053057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NIÑO, NIÑA O ADOLESCENTE: _______________________________</w:t>
      </w:r>
    </w:p>
    <w:p w14:paraId="0C199D1C" w14:textId="77777777" w:rsidR="0053057F" w:rsidRPr="003761EB" w:rsidRDefault="0053057F" w:rsidP="0053057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DOCUMENTO DE IDENTIDAD: _____________________________</w:t>
      </w:r>
    </w:p>
    <w:p w14:paraId="4DACF83D" w14:textId="77777777" w:rsidR="0053057F" w:rsidRPr="003761EB" w:rsidRDefault="0053057F" w:rsidP="0053057F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7FBC176B" w14:textId="77777777" w:rsidR="0053057F" w:rsidRPr="003761EB" w:rsidRDefault="0053057F" w:rsidP="0053057F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6DDB6D36" w14:textId="77777777" w:rsidR="0053057F" w:rsidRPr="003761EB" w:rsidRDefault="0053057F" w:rsidP="0053057F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5F9AEE0" w14:textId="77777777" w:rsidR="0053057F" w:rsidRPr="003761EB" w:rsidRDefault="0053057F" w:rsidP="0053057F">
      <w:pPr>
        <w:autoSpaceDE w:val="0"/>
        <w:autoSpaceDN w:val="0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26B67D66" w14:textId="77777777" w:rsidR="0053057F" w:rsidRPr="00ED59A8" w:rsidRDefault="0053057F" w:rsidP="0053057F">
      <w:pPr>
        <w:widowControl w:val="0"/>
        <w:tabs>
          <w:tab w:val="center" w:pos="4702"/>
        </w:tabs>
        <w:autoSpaceDE w:val="0"/>
        <w:autoSpaceDN w:val="0"/>
        <w:jc w:val="both"/>
        <w:rPr>
          <w:rFonts w:ascii="Arial" w:hAnsi="Arial" w:cs="Arial"/>
        </w:rPr>
      </w:pPr>
    </w:p>
    <w:p w14:paraId="41F58A78" w14:textId="77777777" w:rsidR="0053057F" w:rsidRPr="00ED59A8" w:rsidRDefault="0053057F" w:rsidP="0053057F">
      <w:pPr>
        <w:widowControl w:val="0"/>
        <w:autoSpaceDE w:val="0"/>
        <w:autoSpaceDN w:val="0"/>
        <w:snapToGrid w:val="0"/>
        <w:spacing w:line="240" w:lineRule="atLeast"/>
        <w:jc w:val="both"/>
        <w:rPr>
          <w:rFonts w:ascii="Arial" w:hAnsi="Arial" w:cs="Arial"/>
        </w:rPr>
      </w:pPr>
    </w:p>
    <w:p w14:paraId="55A6F194" w14:textId="118898C1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>(a) de Familia</w:t>
      </w:r>
      <w:r>
        <w:rPr>
          <w:rFonts w:ascii="Arial" w:hAnsi="Arial" w:cs="Arial"/>
        </w:rPr>
        <w:t xml:space="preserve">, Autoridad Administrativa en el Proceso Administrativo de Restablecimiento de Derechos del </w:t>
      </w:r>
      <w:proofErr w:type="gramStart"/>
      <w:r>
        <w:rPr>
          <w:rFonts w:ascii="Arial" w:hAnsi="Arial" w:cs="Arial"/>
        </w:rPr>
        <w:t>niño(</w:t>
      </w:r>
      <w:proofErr w:type="gramEnd"/>
      <w:r>
        <w:rPr>
          <w:rFonts w:ascii="Arial" w:hAnsi="Arial" w:cs="Arial"/>
        </w:rPr>
        <w:t>niña o adolescente)_______________________________________ definió la situación jurídica en ___________________ y adoptó como medidas de Restablecimiento de Derechos las correspondientes a _____________________________.</w:t>
      </w:r>
    </w:p>
    <w:p w14:paraId="4058EB38" w14:textId="77777777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8E9B6D" w14:textId="2E44ABA5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las cosas y de conformidad con el término establecido en el artículo 100 del Código de la Infancia y de la Adolescencia modificado por el artículo 4 de la Ley 1878 de 2018, y con las disposiciones del artículo 318 del Código General del Proceso, las partes que no se presentaron a la audiencia de fallo tendrán la oportunidad para presentar el recurso de reposición por escrito dentro de los tres (3) días siguientes a la  notificación de la resolución que define la situación jurídica del menor de edad.    </w:t>
      </w:r>
    </w:p>
    <w:p w14:paraId="1B79ACCA" w14:textId="77777777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ED6435" w14:textId="25E67EAD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el fallo se notificó por estado el día____ del mes____ a las _____ horas, por tal razón el término para presentar el recurso de reposición empieza a contar al día siguiente de la notificación, es decir desde el día ___  de ___ hasta el día ____ de____ del_____.  </w:t>
      </w:r>
    </w:p>
    <w:p w14:paraId="16967CA8" w14:textId="2638E949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5A6E75" w14:textId="448E8CA9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B701BE" w14:textId="77777777" w:rsidR="0053057F" w:rsidRDefault="0053057F" w:rsidP="00530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2A4DA0" w14:textId="2D8AE561" w:rsidR="0053057F" w:rsidRDefault="0053057F" w:rsidP="00530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Comisaria de Familia</w:t>
      </w:r>
    </w:p>
    <w:p w14:paraId="28F0C89F" w14:textId="77777777" w:rsidR="0053057F" w:rsidRDefault="0053057F" w:rsidP="0053057F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</w:rPr>
      </w:pPr>
    </w:p>
    <w:p w14:paraId="3F7F3369" w14:textId="1B23052C" w:rsidR="0053057F" w:rsidRDefault="0053057F" w:rsidP="0053057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298A2800" w14:textId="342D58A0" w:rsidR="005B3FD5" w:rsidRDefault="005B3FD5" w:rsidP="0053057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4AADB6AF" w14:textId="77777777" w:rsidR="005B3FD5" w:rsidRPr="0053057F" w:rsidRDefault="005B3FD5" w:rsidP="0053057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6F775A19" w14:textId="7AA10BFB" w:rsidR="007C2F00" w:rsidRDefault="007C2F00" w:rsidP="0053057F">
      <w:pPr>
        <w:rPr>
          <w:sz w:val="18"/>
          <w:szCs w:val="18"/>
        </w:rPr>
      </w:pPr>
    </w:p>
    <w:p w14:paraId="0F558D7A" w14:textId="60214D5F" w:rsidR="005B3FD5" w:rsidRDefault="005B3FD5" w:rsidP="0053057F">
      <w:pPr>
        <w:rPr>
          <w:sz w:val="18"/>
          <w:szCs w:val="18"/>
        </w:rPr>
      </w:pPr>
    </w:p>
    <w:p w14:paraId="78A21D5C" w14:textId="4170674F" w:rsidR="005B3FD5" w:rsidRDefault="005B3FD5" w:rsidP="005B3FD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CIELO ROCIO PEREZ CUBILLOS</w:t>
      </w:r>
    </w:p>
    <w:p w14:paraId="10380776" w14:textId="298980E8" w:rsidR="005B3FD5" w:rsidRPr="005B3FD5" w:rsidRDefault="005B3FD5" w:rsidP="005B3FD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Comisaria Segunda</w:t>
      </w:r>
    </w:p>
    <w:sectPr w:rsidR="005B3FD5" w:rsidRPr="005B3FD5" w:rsidSect="005F1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443" w:right="1418" w:bottom="1560" w:left="1701" w:header="709" w:footer="2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6A5E" w14:textId="77777777" w:rsidR="00251EE5" w:rsidRDefault="00251EE5">
      <w:r>
        <w:separator/>
      </w:r>
    </w:p>
  </w:endnote>
  <w:endnote w:type="continuationSeparator" w:id="0">
    <w:p w14:paraId="72FEBAF6" w14:textId="77777777" w:rsidR="00251EE5" w:rsidRDefault="0025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6E12E" w14:textId="77777777" w:rsidR="00B62170" w:rsidRDefault="00B621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C8705" w14:textId="0B6B5241" w:rsidR="00096278" w:rsidRDefault="0083768E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w:drawing>
        <wp:anchor distT="0" distB="0" distL="114300" distR="114300" simplePos="0" relativeHeight="251664384" behindDoc="0" locked="0" layoutInCell="1" allowOverlap="1" wp14:anchorId="634D89D5" wp14:editId="2F3F4C79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1447800" cy="733425"/>
          <wp:effectExtent l="0" t="0" r="0" b="0"/>
          <wp:wrapNone/>
          <wp:docPr id="19647361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57F"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3E4EE" wp14:editId="0C224FB0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5C3E6" w14:textId="77777777" w:rsidR="00096278" w:rsidRDefault="0053057F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18 No. 11-116 Edificio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Coopacabana</w:t>
                          </w:r>
                          <w:proofErr w:type="spellEnd"/>
                        </w:p>
                        <w:p w14:paraId="75391AD4" w14:textId="77777777" w:rsidR="00096278" w:rsidRDefault="00251EE5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3057F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2AC733C6" w14:textId="77777777" w:rsidR="00C0601D" w:rsidRDefault="00251EE5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53057F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3719F70A" w14:textId="77777777" w:rsidR="00096278" w:rsidRPr="00F409D6" w:rsidRDefault="0053057F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7A2718BD" w14:textId="77777777" w:rsidR="00096278" w:rsidRDefault="0053057F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48ED1042" w14:textId="77777777" w:rsidR="00096278" w:rsidRPr="00650E8B" w:rsidRDefault="00251EE5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73E4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hx3wEAAKEDAAAOAAAAZHJzL2Uyb0RvYy54bWysU8Fu2zAMvQ/YPwi6L7azdG2NOEXXosOA&#10;rhvQ9QNkWbKF2aJGKbGzrx8lp2m23YpdBImkH997pNdX09CznUJvwFa8WOScKSuhMbat+NP3u3cX&#10;nPkgbCN6sKrie+X51ebtm/XoSrWEDvpGISMQ68vRVbwLwZVZ5mWnBuEX4JSlpAYcRKAntlmDYiT0&#10;oc+Wef4hGwEbhyCV9xS9nZN8k/C1VjJ81dqrwPqKE7eQTkxnHc9ssxZli8J1Rh5oiFewGISx1PQI&#10;dSuCYFs0/0ANRiJ40GEhYchAayNV0kBqivwvNY+dcCppIXO8O9rk/x+sfNg9um/IwvQRJhpgEuHd&#10;Pcgfnlm46YRt1TUijJ0SDTUuomXZ6Hx5+DRa7UsfQerxCzQ0ZLENkIAmjUN0hXQyQqcB7I+mqykw&#10;ScH3NMX8klKScucXRX6WppKJ8vlrhz58UjCweKk40lATutjd+xDZiPK5JDazcGf6Pg22t38EqDBG&#10;EvtIeKYepnqi6qiihmZPOhDmPaG9pksH+IuzkXak4v7nVqDirP9syYvLYrWKS5Ueq7PzJT3wNFOf&#10;ZoSVBFXxwNl8vQnzIm4dmrajTrP7Fq7JP22StBdWB960B0nxYWfjop2+U9XLn7X5DQAA//8DAFBL&#10;AwQUAAYACAAAACEAz8cLJt0AAAAJAQAADwAAAGRycy9kb3ducmV2LnhtbEyPzU7DMBCE70i8g7VI&#10;3Oi6NIU2xKkQiCuo5Ufi5sbbJCJeR7HbhLdnOcFpNZpPszPFZvKdOtEQ28AG5jMNirgKruXawNvr&#10;09UKVEyWne0Ck4FvirApz88Km7sw8pZOu1QrCeGYWwNNSn2OGKuGvI2z0BOLdwiDt0nkUKMb7Cjh&#10;vsNrrW/Q25blQ2N7emio+todvYH358PnR6Zf6ke/7McwaWS/RmMuL6b7O1CJpvQHw299qQ6ldNqH&#10;I7uoOgPZcpUJauBWjvjrxVym7AVc6AywLPD/gvIHAAD//wMAUEsBAi0AFAAGAAgAAAAhALaDOJL+&#10;AAAA4QEAABMAAAAAAAAAAAAAAAAAAAAAAFtDb250ZW50X1R5cGVzXS54bWxQSwECLQAUAAYACAAA&#10;ACEAOP0h/9YAAACUAQAACwAAAAAAAAAAAAAAAAAvAQAAX3JlbHMvLnJlbHNQSwECLQAUAAYACAAA&#10;ACEAkO2Ycd8BAAChAwAADgAAAAAAAAAAAAAAAAAuAgAAZHJzL2Uyb0RvYy54bWxQSwECLQAUAAYA&#10;CAAAACEAz8cLJt0AAAAJAQAADwAAAAAAAAAAAAAAAAA5BAAAZHJzL2Rvd25yZXYueG1sUEsFBgAA&#10;AAAEAAQA8wAAAEMFAAAAAA==&#10;" filled="f" stroked="f">
              <v:textbox>
                <w:txbxContent>
                  <w:p w14:paraId="2105C3E6" w14:textId="77777777" w:rsidR="00096278" w:rsidRDefault="0053057F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18 No. 11-116 Edificio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Coopacabana</w:t>
                    </w:r>
                    <w:proofErr w:type="spellEnd"/>
                  </w:p>
                  <w:p w14:paraId="75391AD4" w14:textId="77777777" w:rsidR="00096278" w:rsidRDefault="00000000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53057F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2AC733C6" w14:textId="77777777" w:rsidR="00C0601D" w:rsidRDefault="00000000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5" w:history="1">
                      <w:r w:rsidR="0053057F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3719F70A" w14:textId="77777777" w:rsidR="00096278" w:rsidRPr="00F409D6" w:rsidRDefault="0053057F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7A2718BD" w14:textId="77777777" w:rsidR="00096278" w:rsidRDefault="0053057F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48ED1042" w14:textId="77777777" w:rsidR="00096278" w:rsidRPr="00650E8B" w:rsidRDefault="00000000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3057F">
      <w:rPr>
        <w:rFonts w:ascii="Arial" w:hAnsi="Arial" w:cs="Arial"/>
        <w:b/>
        <w:i/>
        <w:sz w:val="20"/>
        <w:szCs w:val="20"/>
      </w:rPr>
      <w:tab/>
    </w:r>
    <w:r w:rsidR="0053057F">
      <w:rPr>
        <w:rFonts w:ascii="Arial" w:hAnsi="Arial" w:cs="Arial"/>
        <w:b/>
        <w:i/>
        <w:sz w:val="20"/>
        <w:szCs w:val="20"/>
      </w:rPr>
      <w:tab/>
    </w:r>
  </w:p>
  <w:p w14:paraId="6994C9AB" w14:textId="115358BC" w:rsidR="00096278" w:rsidRDefault="00251EE5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0C0992D2" w14:textId="6D914F5D" w:rsidR="00096278" w:rsidRPr="001664C1" w:rsidRDefault="0053057F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66AE3" w14:textId="77777777" w:rsidR="00B62170" w:rsidRDefault="00B621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1790D" w14:textId="77777777" w:rsidR="00251EE5" w:rsidRDefault="00251EE5">
      <w:r>
        <w:separator/>
      </w:r>
    </w:p>
  </w:footnote>
  <w:footnote w:type="continuationSeparator" w:id="0">
    <w:p w14:paraId="76727FEF" w14:textId="77777777" w:rsidR="00251EE5" w:rsidRDefault="0025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AE565" w14:textId="77777777" w:rsidR="00096278" w:rsidRDefault="00251EE5">
    <w:pPr>
      <w:pStyle w:val="Encabezado"/>
    </w:pPr>
    <w:r>
      <w:rPr>
        <w:noProof/>
        <w:lang w:val="es-CO" w:eastAsia="es-CO"/>
      </w:rPr>
      <w:pict w14:anchorId="2F7C2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3843"/>
      <w:gridCol w:w="4198"/>
    </w:tblGrid>
    <w:tr w:rsidR="0083768E" w14:paraId="7F6B939E" w14:textId="77777777" w:rsidTr="007D5446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7E5FC64E" w14:textId="77777777" w:rsidR="0083768E" w:rsidRDefault="0083768E" w:rsidP="0083768E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1FA32B35" wp14:editId="51BD617A">
                <wp:simplePos x="0" y="0"/>
                <wp:positionH relativeFrom="column">
                  <wp:posOffset>17145</wp:posOffset>
                </wp:positionH>
                <wp:positionV relativeFrom="paragraph">
                  <wp:posOffset>-71755</wp:posOffset>
                </wp:positionV>
                <wp:extent cx="628650" cy="67437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3B478F1B" w14:textId="450A3CF8" w:rsidR="0083768E" w:rsidRPr="0083768E" w:rsidRDefault="0083768E" w:rsidP="0083768E">
          <w:pPr>
            <w:jc w:val="center"/>
            <w:rPr>
              <w:rFonts w:ascii="Arial" w:hAnsi="Arial"/>
              <w:b/>
            </w:rPr>
          </w:pPr>
          <w:r w:rsidRPr="0083768E">
            <w:rPr>
              <w:rFonts w:ascii="Arial" w:hAnsi="Arial"/>
              <w:b/>
            </w:rPr>
            <w:t>FORMATO VENCIMIENTO DE TÉRMINO PARA PRESENTAR RECURSO DE REPOSICIÓN</w:t>
          </w:r>
        </w:p>
      </w:tc>
      <w:tc>
        <w:tcPr>
          <w:tcW w:w="4198" w:type="dxa"/>
          <w:vAlign w:val="center"/>
        </w:tcPr>
        <w:p w14:paraId="4349C085" w14:textId="77777777" w:rsidR="0083768E" w:rsidRDefault="0083768E" w:rsidP="0083768E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B62170" w:rsidRPr="006A79D4" w14:paraId="1D8B4CD5" w14:textId="77777777" w:rsidTr="007D5446">
      <w:trPr>
        <w:trHeight w:val="276"/>
        <w:jc w:val="center"/>
      </w:trPr>
      <w:tc>
        <w:tcPr>
          <w:tcW w:w="1365" w:type="dxa"/>
          <w:vMerge/>
        </w:tcPr>
        <w:p w14:paraId="5D0B046A" w14:textId="77777777" w:rsidR="00B62170" w:rsidRDefault="00B62170" w:rsidP="0083768E"/>
      </w:tc>
      <w:tc>
        <w:tcPr>
          <w:tcW w:w="4194" w:type="dxa"/>
          <w:gridSpan w:val="2"/>
          <w:vMerge/>
        </w:tcPr>
        <w:p w14:paraId="0AB545A1" w14:textId="77777777" w:rsidR="00B62170" w:rsidRPr="0083768E" w:rsidRDefault="00B62170" w:rsidP="0083768E">
          <w:pPr>
            <w:jc w:val="center"/>
            <w:rPr>
              <w:rFonts w:ascii="Arial" w:hAnsi="Arial"/>
              <w:b/>
            </w:rPr>
          </w:pPr>
        </w:p>
      </w:tc>
      <w:tc>
        <w:tcPr>
          <w:tcW w:w="419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B62170" w:rsidRPr="006A79D4" w14:paraId="284DB0B4" w14:textId="77777777" w:rsidTr="007D5446">
            <w:trPr>
              <w:trHeight w:val="673"/>
            </w:trPr>
            <w:tc>
              <w:tcPr>
                <w:tcW w:w="3931" w:type="dxa"/>
              </w:tcPr>
              <w:p w14:paraId="673CF346" w14:textId="77777777" w:rsidR="00B62170" w:rsidRPr="006A79D4" w:rsidRDefault="00B62170" w:rsidP="0083768E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4780AEED" w14:textId="77777777" w:rsidR="00B62170" w:rsidRPr="006A79D4" w:rsidRDefault="00B62170" w:rsidP="0083768E">
          <w:pPr>
            <w:jc w:val="both"/>
            <w:rPr>
              <w:rFonts w:ascii="Arial" w:hAnsi="Arial"/>
              <w:sz w:val="22"/>
            </w:rPr>
          </w:pPr>
        </w:p>
        <w:p w14:paraId="2EC38327" w14:textId="77777777" w:rsidR="00B62170" w:rsidRPr="006A79D4" w:rsidRDefault="00B62170" w:rsidP="0083768E">
          <w:pPr>
            <w:jc w:val="center"/>
            <w:rPr>
              <w:rFonts w:ascii="Arial" w:hAnsi="Arial"/>
              <w:b/>
            </w:rPr>
          </w:pPr>
        </w:p>
      </w:tc>
    </w:tr>
    <w:tr w:rsidR="00B62170" w14:paraId="6CB59F26" w14:textId="77777777" w:rsidTr="007D5446">
      <w:trPr>
        <w:trHeight w:val="20"/>
        <w:jc w:val="center"/>
      </w:trPr>
      <w:tc>
        <w:tcPr>
          <w:tcW w:w="1365" w:type="dxa"/>
          <w:vMerge/>
        </w:tcPr>
        <w:p w14:paraId="040F3CCF" w14:textId="77777777" w:rsidR="00B62170" w:rsidRPr="006A79D4" w:rsidRDefault="00B62170" w:rsidP="0083768E"/>
      </w:tc>
      <w:tc>
        <w:tcPr>
          <w:tcW w:w="4194" w:type="dxa"/>
          <w:gridSpan w:val="2"/>
          <w:vAlign w:val="center"/>
        </w:tcPr>
        <w:p w14:paraId="579C71DE" w14:textId="5F5131D3" w:rsidR="00B62170" w:rsidRPr="00B62170" w:rsidRDefault="00B62170" w:rsidP="00B62170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PROCESO 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4198" w:type="dxa"/>
          <w:vMerge/>
        </w:tcPr>
        <w:p w14:paraId="27C932FB" w14:textId="77777777" w:rsidR="00B62170" w:rsidRDefault="00B62170" w:rsidP="0083768E"/>
      </w:tc>
    </w:tr>
    <w:tr w:rsidR="00B62170" w14:paraId="70B79042" w14:textId="77777777" w:rsidTr="007D5446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0EA75817" w14:textId="6BCFDB43" w:rsidR="00B62170" w:rsidRPr="00B62170" w:rsidRDefault="00B62170" w:rsidP="00B62170">
          <w:pPr>
            <w:rPr>
              <w:rFonts w:ascii="Arial" w:hAnsi="Arial"/>
              <w:b/>
              <w:lang w:val="es-419"/>
            </w:rPr>
          </w:pPr>
          <w:r w:rsidRPr="0083768E">
            <w:rPr>
              <w:rFonts w:ascii="Arial" w:hAnsi="Arial"/>
              <w:b/>
            </w:rPr>
            <w:t>Código:</w:t>
          </w:r>
          <w:r>
            <w:rPr>
              <w:rFonts w:ascii="Arial" w:hAnsi="Arial"/>
              <w:b/>
              <w:lang w:val="es-419"/>
            </w:rPr>
            <w:t xml:space="preserve"> </w:t>
          </w:r>
          <w:bookmarkStart w:id="0" w:name="_GoBack"/>
          <w:r>
            <w:rPr>
              <w:rFonts w:ascii="Arial" w:hAnsi="Arial"/>
              <w:b/>
              <w:lang w:val="es-419"/>
            </w:rPr>
            <w:t>FO-GC-039</w:t>
          </w:r>
          <w:bookmarkEnd w:id="0"/>
        </w:p>
      </w:tc>
      <w:tc>
        <w:tcPr>
          <w:tcW w:w="3843" w:type="dxa"/>
          <w:vAlign w:val="center"/>
        </w:tcPr>
        <w:p w14:paraId="44EB1165" w14:textId="7FE4D2F5" w:rsidR="00B62170" w:rsidRPr="0083768E" w:rsidRDefault="00B62170" w:rsidP="0083768E">
          <w:pPr>
            <w:jc w:val="center"/>
            <w:rPr>
              <w:rFonts w:ascii="Arial" w:hAnsi="Arial"/>
              <w:b/>
            </w:rPr>
          </w:pPr>
          <w:r w:rsidRPr="0083768E">
            <w:rPr>
              <w:rFonts w:ascii="Arial" w:hAnsi="Arial"/>
              <w:b/>
            </w:rPr>
            <w:t xml:space="preserve">Elaboró: </w:t>
          </w:r>
          <w:r>
            <w:rPr>
              <w:rFonts w:ascii="Arial" w:hAnsi="Arial"/>
              <w:b/>
            </w:rPr>
            <w:t>Técnico</w:t>
          </w:r>
          <w:r w:rsidRPr="0083768E">
            <w:rPr>
              <w:rFonts w:ascii="Arial" w:hAnsi="Arial"/>
              <w:b/>
            </w:rPr>
            <w:t xml:space="preserve"> Administrativo</w:t>
          </w:r>
        </w:p>
      </w:tc>
      <w:tc>
        <w:tcPr>
          <w:tcW w:w="4198" w:type="dxa"/>
          <w:vMerge/>
        </w:tcPr>
        <w:p w14:paraId="09071B86" w14:textId="77777777" w:rsidR="00B62170" w:rsidRDefault="00B62170" w:rsidP="0083768E"/>
      </w:tc>
    </w:tr>
    <w:tr w:rsidR="00B62170" w14:paraId="37C73C30" w14:textId="77777777" w:rsidTr="00B62170">
      <w:trPr>
        <w:trHeight w:val="135"/>
        <w:jc w:val="center"/>
      </w:trPr>
      <w:tc>
        <w:tcPr>
          <w:tcW w:w="1716" w:type="dxa"/>
          <w:gridSpan w:val="2"/>
          <w:vAlign w:val="center"/>
        </w:tcPr>
        <w:p w14:paraId="4D26371A" w14:textId="77777777" w:rsidR="00B62170" w:rsidRPr="0083768E" w:rsidRDefault="00B62170" w:rsidP="00B62170">
          <w:pPr>
            <w:rPr>
              <w:rFonts w:ascii="Arial" w:hAnsi="Arial"/>
              <w:b/>
            </w:rPr>
          </w:pPr>
          <w:r w:rsidRPr="0083768E">
            <w:rPr>
              <w:rFonts w:ascii="Arial" w:hAnsi="Arial"/>
              <w:b/>
            </w:rPr>
            <w:t>Versión: 1</w:t>
          </w:r>
        </w:p>
      </w:tc>
      <w:tc>
        <w:tcPr>
          <w:tcW w:w="3843" w:type="dxa"/>
          <w:vMerge w:val="restart"/>
          <w:vAlign w:val="center"/>
        </w:tcPr>
        <w:p w14:paraId="4E1CB57D" w14:textId="77777777" w:rsidR="00B62170" w:rsidRPr="0083768E" w:rsidRDefault="00B62170" w:rsidP="0083768E">
          <w:pPr>
            <w:jc w:val="center"/>
            <w:rPr>
              <w:rFonts w:ascii="Arial" w:hAnsi="Arial"/>
              <w:b/>
            </w:rPr>
          </w:pPr>
          <w:r w:rsidRPr="0083768E">
            <w:rPr>
              <w:rFonts w:ascii="Arial" w:hAnsi="Arial"/>
              <w:b/>
            </w:rPr>
            <w:t xml:space="preserve">Revisó: Secretario de Gobierno </w:t>
          </w:r>
        </w:p>
      </w:tc>
      <w:tc>
        <w:tcPr>
          <w:tcW w:w="4198" w:type="dxa"/>
          <w:vMerge/>
        </w:tcPr>
        <w:p w14:paraId="3E6B5C78" w14:textId="77777777" w:rsidR="00B62170" w:rsidRDefault="00B62170" w:rsidP="0083768E"/>
      </w:tc>
    </w:tr>
    <w:tr w:rsidR="00B62170" w14:paraId="0CFB8464" w14:textId="77777777" w:rsidTr="007D5446">
      <w:trPr>
        <w:trHeight w:val="135"/>
        <w:jc w:val="center"/>
      </w:trPr>
      <w:tc>
        <w:tcPr>
          <w:tcW w:w="1716" w:type="dxa"/>
          <w:gridSpan w:val="2"/>
          <w:vAlign w:val="center"/>
        </w:tcPr>
        <w:p w14:paraId="61C26102" w14:textId="25DDC650" w:rsidR="00B62170" w:rsidRPr="00B62170" w:rsidRDefault="00B62170" w:rsidP="00B62170">
          <w:pPr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  <w:lang w:val="es-419"/>
            </w:rPr>
            <w:t>Fecha de Aprobación: 07/06/23</w:t>
          </w:r>
        </w:p>
      </w:tc>
      <w:tc>
        <w:tcPr>
          <w:tcW w:w="3843" w:type="dxa"/>
          <w:vMerge/>
          <w:vAlign w:val="center"/>
        </w:tcPr>
        <w:p w14:paraId="79107C83" w14:textId="77777777" w:rsidR="00B62170" w:rsidRPr="0083768E" w:rsidRDefault="00B62170" w:rsidP="0083768E">
          <w:pPr>
            <w:jc w:val="center"/>
            <w:rPr>
              <w:rFonts w:ascii="Arial" w:hAnsi="Arial"/>
              <w:b/>
            </w:rPr>
          </w:pPr>
        </w:p>
      </w:tc>
      <w:tc>
        <w:tcPr>
          <w:tcW w:w="4198" w:type="dxa"/>
          <w:vMerge/>
        </w:tcPr>
        <w:p w14:paraId="0885B849" w14:textId="77777777" w:rsidR="00B62170" w:rsidRDefault="00B62170" w:rsidP="0083768E"/>
      </w:tc>
    </w:tr>
    <w:tr w:rsidR="00B62170" w14:paraId="52BC5F5C" w14:textId="77777777" w:rsidTr="007D5446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715CDA0C" w14:textId="77777777" w:rsidR="00B62170" w:rsidRPr="0083768E" w:rsidRDefault="00B62170" w:rsidP="0083768E">
          <w:pPr>
            <w:jc w:val="center"/>
            <w:rPr>
              <w:rFonts w:ascii="Arial" w:hAnsi="Arial"/>
              <w:b/>
            </w:rPr>
          </w:pPr>
          <w:r w:rsidRPr="0083768E">
            <w:rPr>
              <w:rFonts w:ascii="Arial" w:hAnsi="Arial"/>
              <w:b/>
            </w:rPr>
            <w:t xml:space="preserve">Página </w:t>
          </w:r>
          <w:r w:rsidRPr="0083768E">
            <w:rPr>
              <w:rFonts w:ascii="Arial" w:hAnsi="Arial"/>
              <w:b/>
            </w:rPr>
            <w:fldChar w:fldCharType="begin"/>
          </w:r>
          <w:r w:rsidRPr="0083768E">
            <w:rPr>
              <w:rFonts w:ascii="Arial" w:hAnsi="Arial"/>
              <w:b/>
            </w:rPr>
            <w:instrText>PAGE \* Arabic</w:instrText>
          </w:r>
          <w:r w:rsidRPr="0083768E">
            <w:rPr>
              <w:rFonts w:ascii="Arial" w:hAnsi="Arial"/>
              <w:b/>
            </w:rPr>
            <w:fldChar w:fldCharType="separate"/>
          </w:r>
          <w:r>
            <w:rPr>
              <w:rFonts w:ascii="Arial" w:hAnsi="Arial"/>
              <w:b/>
              <w:noProof/>
            </w:rPr>
            <w:t>1</w:t>
          </w:r>
          <w:r w:rsidRPr="0083768E">
            <w:rPr>
              <w:rFonts w:ascii="Arial" w:hAnsi="Arial"/>
              <w:b/>
            </w:rPr>
            <w:fldChar w:fldCharType="end"/>
          </w:r>
          <w:r w:rsidRPr="0083768E">
            <w:rPr>
              <w:rFonts w:ascii="Arial" w:hAnsi="Arial"/>
              <w:b/>
            </w:rPr>
            <w:t xml:space="preserve"> de </w:t>
          </w:r>
          <w:r w:rsidRPr="0083768E">
            <w:rPr>
              <w:rFonts w:ascii="Arial" w:hAnsi="Arial"/>
              <w:b/>
            </w:rPr>
            <w:fldChar w:fldCharType="begin"/>
          </w:r>
          <w:r w:rsidRPr="0083768E">
            <w:rPr>
              <w:rFonts w:ascii="Arial" w:hAnsi="Arial"/>
              <w:b/>
            </w:rPr>
            <w:instrText>NUMPAGES \* Arabic</w:instrText>
          </w:r>
          <w:r w:rsidRPr="0083768E">
            <w:rPr>
              <w:rFonts w:ascii="Arial" w:hAnsi="Arial"/>
              <w:b/>
            </w:rPr>
            <w:fldChar w:fldCharType="separate"/>
          </w:r>
          <w:r>
            <w:rPr>
              <w:rFonts w:ascii="Arial" w:hAnsi="Arial"/>
              <w:b/>
              <w:noProof/>
            </w:rPr>
            <w:t>1</w:t>
          </w:r>
          <w:r w:rsidRPr="0083768E">
            <w:rPr>
              <w:rFonts w:ascii="Arial" w:hAnsi="Arial"/>
              <w:b/>
            </w:rPr>
            <w:fldChar w:fldCharType="end"/>
          </w:r>
        </w:p>
      </w:tc>
      <w:tc>
        <w:tcPr>
          <w:tcW w:w="3843" w:type="dxa"/>
          <w:vAlign w:val="center"/>
        </w:tcPr>
        <w:p w14:paraId="1225EBAF" w14:textId="77777777" w:rsidR="00B62170" w:rsidRPr="0083768E" w:rsidRDefault="00B62170" w:rsidP="0083768E">
          <w:pPr>
            <w:jc w:val="center"/>
            <w:rPr>
              <w:rFonts w:ascii="Arial" w:hAnsi="Arial"/>
              <w:b/>
            </w:rPr>
          </w:pPr>
          <w:r w:rsidRPr="0083768E">
            <w:rPr>
              <w:rFonts w:ascii="Arial" w:hAnsi="Arial"/>
              <w:b/>
            </w:rPr>
            <w:t>Aprobó: Comité técnico de calidad</w:t>
          </w:r>
        </w:p>
      </w:tc>
      <w:tc>
        <w:tcPr>
          <w:tcW w:w="4198" w:type="dxa"/>
          <w:vMerge/>
        </w:tcPr>
        <w:p w14:paraId="53CF4CA6" w14:textId="77777777" w:rsidR="00B62170" w:rsidRDefault="00B62170" w:rsidP="0083768E"/>
      </w:tc>
    </w:tr>
  </w:tbl>
  <w:p w14:paraId="15A649E1" w14:textId="77777777" w:rsidR="0083768E" w:rsidRDefault="008376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770B" w14:textId="77777777" w:rsidR="00096278" w:rsidRDefault="00251EE5">
    <w:pPr>
      <w:pStyle w:val="Encabezado"/>
    </w:pPr>
    <w:r>
      <w:rPr>
        <w:noProof/>
        <w:lang w:val="es-CO" w:eastAsia="es-CO"/>
      </w:rPr>
      <w:pict w14:anchorId="49AA3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6192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F"/>
    <w:rsid w:val="00015F1C"/>
    <w:rsid w:val="00085163"/>
    <w:rsid w:val="00251EE5"/>
    <w:rsid w:val="0053057F"/>
    <w:rsid w:val="005B3FD5"/>
    <w:rsid w:val="007C2F00"/>
    <w:rsid w:val="0083768E"/>
    <w:rsid w:val="00983AC6"/>
    <w:rsid w:val="00B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472720F"/>
  <w15:chartTrackingRefBased/>
  <w15:docId w15:val="{6987E03B-C866-4332-835E-03FB7AB7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305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305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05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53057F"/>
    <w:rPr>
      <w:color w:val="0000FF"/>
      <w:u w:val="single"/>
    </w:rPr>
  </w:style>
  <w:style w:type="paragraph" w:styleId="Sinespaciado">
    <w:name w:val="No Spacing"/>
    <w:link w:val="SinespaciadoCar"/>
    <w:qFormat/>
    <w:rsid w:val="0083768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83768E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ariasegunda@fusagasugacundinamarca.gov.co" TargetMode="External"/><Relationship Id="rId2" Type="http://schemas.openxmlformats.org/officeDocument/2006/relationships/hyperlink" Target="http://www.fusagasuga-cundinamarca.gov.co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comisariasegunda@fusagasugacundinamarca.gov.co" TargetMode="External"/><Relationship Id="rId4" Type="http://schemas.openxmlformats.org/officeDocument/2006/relationships/hyperlink" Target="http://www.fusagasuga-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Dora Aydee Huertas Valencia</cp:lastModifiedBy>
  <cp:revision>2</cp:revision>
  <dcterms:created xsi:type="dcterms:W3CDTF">2023-06-07T23:22:00Z</dcterms:created>
  <dcterms:modified xsi:type="dcterms:W3CDTF">2023-06-07T23:22:00Z</dcterms:modified>
</cp:coreProperties>
</file>