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426"/>
        <w:gridCol w:w="2131"/>
        <w:gridCol w:w="4800"/>
        <w:gridCol w:w="2814"/>
      </w:tblGrid>
      <w:tr w:rsidR="00145828" w:rsidRPr="00145828" w14:paraId="5A4396A7" w14:textId="77777777" w:rsidTr="00B01CCF">
        <w:trPr>
          <w:trHeight w:val="1408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EA8A044" w14:textId="561DF3CB" w:rsidR="00FF5A82" w:rsidRPr="00145828" w:rsidRDefault="00FB2713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RETENCIÓN DEL CONOCIMIENTO</w:t>
            </w:r>
          </w:p>
          <w:p w14:paraId="561E9653" w14:textId="77777777" w:rsidR="00137DBB" w:rsidRPr="00145828" w:rsidRDefault="00137DBB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  <w:p w14:paraId="3FC66697" w14:textId="1CD7FFE0" w:rsidR="00312328" w:rsidRPr="00145828" w:rsidRDefault="00FF5A82" w:rsidP="00D73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Permite la adecuada y oportuna transferencia del conocimiento cuando un servidor público se separa del cargo por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retiro del servicio </w:t>
            </w:r>
          </w:p>
          <w:p w14:paraId="3B0F6FDF" w14:textId="1DBF015F" w:rsidR="00D73207" w:rsidRPr="00145828" w:rsidRDefault="00A731DD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o por alguna</w:t>
            </w:r>
            <w:r w:rsidR="00FC0B26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situación administrativa.</w:t>
            </w:r>
          </w:p>
        </w:tc>
      </w:tr>
      <w:tr w:rsidR="00145828" w:rsidRPr="00145828" w14:paraId="140A7FB1" w14:textId="77777777" w:rsidTr="00486CD5">
        <w:trPr>
          <w:trHeight w:val="300"/>
        </w:trPr>
        <w:tc>
          <w:tcPr>
            <w:tcW w:w="1129" w:type="pct"/>
            <w:shd w:val="clear" w:color="auto" w:fill="E7F0FE"/>
            <w:noWrap/>
            <w:vAlign w:val="center"/>
            <w:hideMark/>
          </w:tcPr>
          <w:p w14:paraId="6DF759EF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  <w:r w:rsidR="00077C28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45421ACA" w14:textId="4F06E351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145828" w:rsidRPr="00145828" w14:paraId="56104A57" w14:textId="77777777" w:rsidTr="00486CD5">
        <w:trPr>
          <w:trHeight w:val="411"/>
        </w:trPr>
        <w:tc>
          <w:tcPr>
            <w:tcW w:w="1129" w:type="pct"/>
            <w:shd w:val="clear" w:color="auto" w:fill="E7F0FE"/>
            <w:noWrap/>
            <w:vAlign w:val="center"/>
          </w:tcPr>
          <w:p w14:paraId="71D167A3" w14:textId="77777777" w:rsidR="00D464E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0981DD37" w14:textId="77777777" w:rsidR="00D464EA" w:rsidRPr="00145828" w:rsidRDefault="00D464E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7CB32E0" w14:textId="77777777" w:rsidTr="00486CD5">
        <w:trPr>
          <w:trHeight w:val="388"/>
        </w:trPr>
        <w:tc>
          <w:tcPr>
            <w:tcW w:w="1129" w:type="pct"/>
            <w:shd w:val="clear" w:color="auto" w:fill="E7F0FE"/>
            <w:noWrap/>
            <w:vAlign w:val="center"/>
          </w:tcPr>
          <w:p w14:paraId="4A00D0C2" w14:textId="40ECBA4B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(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denominación empleo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1C55848F" w14:textId="77777777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145828" w:rsidRPr="00145828" w14:paraId="4ADFEE6A" w14:textId="77777777" w:rsidTr="00486CD5">
        <w:trPr>
          <w:trHeight w:val="388"/>
        </w:trPr>
        <w:tc>
          <w:tcPr>
            <w:tcW w:w="1129" w:type="pct"/>
            <w:shd w:val="clear" w:color="auto" w:fill="E7F0FE"/>
            <w:noWrap/>
            <w:vAlign w:val="center"/>
          </w:tcPr>
          <w:p w14:paraId="696B7571" w14:textId="77777777" w:rsidR="00FF0B1C" w:rsidRPr="00B01CCF" w:rsidRDefault="00FF0B1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5A85677C" w14:textId="112CB0A7" w:rsidR="00FF0B1C" w:rsidRPr="00145828" w:rsidRDefault="00FF0B1C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08CAC97" w14:textId="77777777" w:rsidTr="00486CD5">
        <w:trPr>
          <w:trHeight w:val="435"/>
        </w:trPr>
        <w:tc>
          <w:tcPr>
            <w:tcW w:w="1129" w:type="pct"/>
            <w:shd w:val="clear" w:color="auto" w:fill="E7F0FE"/>
            <w:noWrap/>
            <w:vAlign w:val="center"/>
          </w:tcPr>
          <w:p w14:paraId="0BCA47B4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Fecha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diligenciamiento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  <w:hideMark/>
          </w:tcPr>
          <w:p w14:paraId="6A2D8D25" w14:textId="00A2065A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100057195"/>
                <w:placeholder>
                  <w:docPart w:val="42B8EBC1FB67498385142772A7D1688F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E67EF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145828" w:rsidRPr="00145828" w14:paraId="2FDF499B" w14:textId="77777777" w:rsidTr="00486CD5">
        <w:trPr>
          <w:trHeight w:val="622"/>
        </w:trPr>
        <w:tc>
          <w:tcPr>
            <w:tcW w:w="1129" w:type="pct"/>
            <w:shd w:val="clear" w:color="auto" w:fill="E7F0FE"/>
            <w:noWrap/>
            <w:vAlign w:val="center"/>
          </w:tcPr>
          <w:p w14:paraId="5FC60920" w14:textId="36C0D003" w:rsidR="00A41316" w:rsidRPr="00B01CCF" w:rsidRDefault="00970782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97078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la razón por la cual se separa del cargo</w:t>
            </w:r>
          </w:p>
        </w:tc>
        <w:tc>
          <w:tcPr>
            <w:tcW w:w="3871" w:type="pct"/>
            <w:gridSpan w:val="4"/>
            <w:shd w:val="clear" w:color="auto" w:fill="auto"/>
            <w:noWrap/>
            <w:vAlign w:val="center"/>
          </w:tcPr>
          <w:p w14:paraId="435FD059" w14:textId="4FCD4E6D" w:rsidR="00EE67EF" w:rsidRPr="00EE67EF" w:rsidRDefault="00BC0983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EE67EF" w:rsidRPr="00EE67E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Retiro</w:t>
            </w:r>
          </w:p>
          <w:p w14:paraId="4B58FC99" w14:textId="4DC8D094" w:rsidR="00A41316" w:rsidRPr="00EE67EF" w:rsidRDefault="00BC0983" w:rsidP="00EE67E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es-CO"/>
                </w:rPr>
                <w:id w:val="-4840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EF" w:rsidRPr="00EE67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EE67EF" w:rsidRPr="00EE67E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Situación administrativa</w:t>
            </w:r>
          </w:p>
        </w:tc>
      </w:tr>
      <w:tr w:rsidR="00145828" w:rsidRPr="00145828" w14:paraId="60AD3225" w14:textId="77777777" w:rsidTr="00486CD5">
        <w:trPr>
          <w:trHeight w:val="778"/>
        </w:trPr>
        <w:tc>
          <w:tcPr>
            <w:tcW w:w="2102" w:type="pct"/>
            <w:gridSpan w:val="3"/>
            <w:shd w:val="clear" w:color="auto" w:fill="E7F0FE"/>
            <w:noWrap/>
            <w:vAlign w:val="center"/>
            <w:hideMark/>
          </w:tcPr>
          <w:p w14:paraId="241798DA" w14:textId="2D4B66C8" w:rsidR="00325FBA" w:rsidRPr="00B01CCF" w:rsidRDefault="00325FBA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las funciones asignadas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según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el </w:t>
            </w:r>
            <w:r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Manual de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unciones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c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ompetencias</w:t>
            </w:r>
            <w:r w:rsidR="0031232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7154E8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l</w:t>
            </w:r>
            <w:r w:rsidR="00025C72" w:rsidRPr="00B01CCF">
              <w:rPr>
                <w:rFonts w:ascii="Arial" w:eastAsia="Times New Roman" w:hAnsi="Arial" w:cs="Arial"/>
                <w:b/>
                <w:i/>
                <w:iCs/>
                <w:color w:val="262626" w:themeColor="text1" w:themeTint="D9"/>
                <w:sz w:val="20"/>
                <w:szCs w:val="20"/>
                <w:lang w:eastAsia="es-CO"/>
              </w:rPr>
              <w:t>aborales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 la entidad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e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términos porcentuales,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el nivel de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dedi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cación que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demand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cada una 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estas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</w:t>
            </w:r>
            <w:r w:rsidR="000818C0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en el último año:</w:t>
            </w:r>
          </w:p>
        </w:tc>
        <w:tc>
          <w:tcPr>
            <w:tcW w:w="2898" w:type="pct"/>
            <w:gridSpan w:val="2"/>
            <w:shd w:val="clear" w:color="auto" w:fill="E7F0FE"/>
            <w:noWrap/>
            <w:vAlign w:val="center"/>
            <w:hideMark/>
          </w:tcPr>
          <w:p w14:paraId="384F98FF" w14:textId="77777777" w:rsidR="00325FBA" w:rsidRPr="00B01CCF" w:rsidRDefault="001E468E" w:rsidP="0032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Porcentaje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(%)</w:t>
            </w:r>
          </w:p>
        </w:tc>
      </w:tr>
      <w:tr w:rsidR="00145828" w:rsidRPr="00145828" w14:paraId="37E799A2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6F69A887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4373433F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28DE57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4AFDBC36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032A2DBA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92BFF0D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2EE651B4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54D9234C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39D637C" w14:textId="77777777" w:rsidTr="00105531">
        <w:trPr>
          <w:trHeight w:val="300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17E46F31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noWrap/>
            <w:vAlign w:val="center"/>
            <w:hideMark/>
          </w:tcPr>
          <w:p w14:paraId="318A59A2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8B9FFF1" w14:textId="77777777" w:rsidTr="00486CD5">
        <w:trPr>
          <w:trHeight w:val="464"/>
        </w:trPr>
        <w:tc>
          <w:tcPr>
            <w:tcW w:w="5000" w:type="pct"/>
            <w:gridSpan w:val="5"/>
            <w:shd w:val="clear" w:color="auto" w:fill="E7F0FE"/>
            <w:noWrap/>
            <w:vAlign w:val="center"/>
            <w:hideMark/>
          </w:tcPr>
          <w:p w14:paraId="4ECB4F9C" w14:textId="243EB848" w:rsidR="00C9247D" w:rsidRPr="00B01CCF" w:rsidRDefault="000818C0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cuá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les fueron los mayores logros 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acuerdo con las funciones desempeñadas 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ejercicio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del cargo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A0394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y enuncie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196FF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los principales factores de </w:t>
            </w:r>
            <w:r w:rsidR="009C136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éxito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para alcanzarlos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</w:tr>
      <w:tr w:rsidR="00145828" w:rsidRPr="00145828" w14:paraId="35AB490A" w14:textId="77777777" w:rsidTr="00486CD5">
        <w:trPr>
          <w:trHeight w:val="428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429CAC73" w14:textId="77777777" w:rsidR="00701975" w:rsidRPr="00B01CCF" w:rsidRDefault="00103B99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Mayores l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ogros</w:t>
            </w:r>
          </w:p>
        </w:tc>
        <w:tc>
          <w:tcPr>
            <w:tcW w:w="2898" w:type="pct"/>
            <w:gridSpan w:val="2"/>
            <w:shd w:val="clear" w:color="auto" w:fill="E7F0FE"/>
            <w:vAlign w:val="center"/>
          </w:tcPr>
          <w:p w14:paraId="0F9080D6" w14:textId="77777777" w:rsidR="00701975" w:rsidRPr="00B01CCF" w:rsidRDefault="00701975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Factores de éxito</w:t>
            </w:r>
          </w:p>
        </w:tc>
      </w:tr>
      <w:tr w:rsidR="00145828" w:rsidRPr="00145828" w14:paraId="05F5500A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  <w:hideMark/>
          </w:tcPr>
          <w:p w14:paraId="071DE06C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20375645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4FFE53E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65726A87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16D9BD3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0E4CE63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0538F190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497DC2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83C861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5EB8CB3C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259B50E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DDB3D26" w14:textId="77777777" w:rsidTr="00105531">
        <w:trPr>
          <w:trHeight w:val="294"/>
        </w:trPr>
        <w:tc>
          <w:tcPr>
            <w:tcW w:w="2102" w:type="pct"/>
            <w:gridSpan w:val="3"/>
            <w:shd w:val="clear" w:color="auto" w:fill="auto"/>
            <w:noWrap/>
            <w:vAlign w:val="center"/>
          </w:tcPr>
          <w:p w14:paraId="780C4E74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B2AA3D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636BA84" w14:textId="77777777" w:rsidTr="00486CD5">
        <w:trPr>
          <w:trHeight w:val="307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5D3F5745" w14:textId="0B233B7E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Enumere las actividades más importantes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a su cargo,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que se encuentran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 proceso de e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jecución al momento de separarse 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6203C8AF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073F23D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3C9E24BB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9F3FE6A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08A73BF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3B20DDCF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6EA2B42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D259B9E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2A87281A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E1A2C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08E9A91" w14:textId="77777777" w:rsidTr="00486CD5">
        <w:trPr>
          <w:trHeight w:val="304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56CFEB71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1882F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B3BEFF" w14:textId="77777777" w:rsidTr="00486CD5">
        <w:trPr>
          <w:trHeight w:val="318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17BB82CC" w14:textId="50D90F9D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complejas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a las que prestó mayor 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ención en el desempeño d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F9588F4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A05BB07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68B32BF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3CAB1307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87C0CD6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18E4B9F6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9BED19C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E51D0F9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5A054C4D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84D08A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2411D0D" w14:textId="77777777" w:rsidTr="00486CD5">
        <w:trPr>
          <w:trHeight w:val="31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03CAC64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525B29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873F254" w14:textId="77777777" w:rsidTr="00486CD5">
        <w:trPr>
          <w:trHeight w:val="286"/>
        </w:trPr>
        <w:tc>
          <w:tcPr>
            <w:tcW w:w="2102" w:type="pct"/>
            <w:gridSpan w:val="3"/>
            <w:vMerge w:val="restart"/>
            <w:shd w:val="clear" w:color="auto" w:fill="E7F0FE"/>
            <w:noWrap/>
            <w:vAlign w:val="center"/>
            <w:hideMark/>
          </w:tcPr>
          <w:p w14:paraId="7DD195C8" w14:textId="62F3EFC8" w:rsidR="008B455F" w:rsidRPr="00B01CCF" w:rsidRDefault="008B455F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Indique cómo se podría desempeñar mejor su cargo,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relación con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aspectos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presupuestales, jurídicos, logísticos, tecnológicos u otros: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6C6C0E78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E8FC950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6324472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1CB47D8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A6ADF5E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1D2AE37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165689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F679101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710809EA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5C713E15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148D62B" w14:textId="77777777" w:rsidTr="00486CD5">
        <w:trPr>
          <w:trHeight w:val="285"/>
        </w:trPr>
        <w:tc>
          <w:tcPr>
            <w:tcW w:w="2102" w:type="pct"/>
            <w:gridSpan w:val="3"/>
            <w:vMerge/>
            <w:shd w:val="clear" w:color="auto" w:fill="E7F0FE"/>
            <w:noWrap/>
            <w:vAlign w:val="center"/>
          </w:tcPr>
          <w:p w14:paraId="4332CA5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E89A342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34AE4B1" w14:textId="77777777" w:rsidTr="00486CD5">
        <w:trPr>
          <w:trHeight w:val="657"/>
        </w:trPr>
        <w:tc>
          <w:tcPr>
            <w:tcW w:w="5000" w:type="pct"/>
            <w:gridSpan w:val="5"/>
            <w:shd w:val="clear" w:color="auto" w:fill="E7F0FE"/>
            <w:noWrap/>
            <w:vAlign w:val="center"/>
            <w:hideMark/>
          </w:tcPr>
          <w:p w14:paraId="724D1C7D" w14:textId="4FD6E26F" w:rsidR="00FB2713" w:rsidRPr="00B01CCF" w:rsidRDefault="00A3104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¿C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on cuáles entidades (públicas, privadas, nacionales o internacionales) se debe mantener comunicaci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ón para el buen desempeño de las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funciones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</w:tr>
      <w:tr w:rsidR="00145828" w:rsidRPr="00145828" w14:paraId="7B4AC17B" w14:textId="77777777" w:rsidTr="00486CD5">
        <w:trPr>
          <w:trHeight w:val="300"/>
        </w:trPr>
        <w:tc>
          <w:tcPr>
            <w:tcW w:w="1291" w:type="pct"/>
            <w:gridSpan w:val="2"/>
            <w:vMerge w:val="restart"/>
            <w:shd w:val="clear" w:color="auto" w:fill="E7F0FE"/>
            <w:noWrap/>
            <w:vAlign w:val="center"/>
            <w:hideMark/>
          </w:tcPr>
          <w:p w14:paraId="3B3428C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811" w:type="pct"/>
            <w:vMerge w:val="restart"/>
            <w:shd w:val="clear" w:color="auto" w:fill="E7F0FE"/>
            <w:noWrap/>
            <w:vAlign w:val="center"/>
            <w:hideMark/>
          </w:tcPr>
          <w:p w14:paraId="5B0C2E68" w14:textId="5BD58EBB" w:rsidR="008B455F" w:rsidRPr="00B01CCF" w:rsidRDefault="00542A2C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2898" w:type="pct"/>
            <w:gridSpan w:val="2"/>
            <w:shd w:val="clear" w:color="auto" w:fill="E7F0FE"/>
            <w:noWrap/>
            <w:vAlign w:val="center"/>
            <w:hideMark/>
          </w:tcPr>
          <w:p w14:paraId="7D5D31C1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Datos de contacto </w:t>
            </w:r>
          </w:p>
        </w:tc>
      </w:tr>
      <w:tr w:rsidR="00145828" w:rsidRPr="00145828" w14:paraId="2CCC37E4" w14:textId="77777777" w:rsidTr="00486CD5">
        <w:trPr>
          <w:trHeight w:val="300"/>
        </w:trPr>
        <w:tc>
          <w:tcPr>
            <w:tcW w:w="1291" w:type="pct"/>
            <w:gridSpan w:val="2"/>
            <w:vMerge/>
            <w:shd w:val="clear" w:color="auto" w:fill="E7F0FE"/>
            <w:noWrap/>
            <w:vAlign w:val="center"/>
          </w:tcPr>
          <w:p w14:paraId="7DED7BFF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vMerge/>
            <w:shd w:val="clear" w:color="auto" w:fill="E7F0FE"/>
            <w:noWrap/>
            <w:vAlign w:val="center"/>
          </w:tcPr>
          <w:p w14:paraId="1ABAF0A2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shd w:val="clear" w:color="auto" w:fill="E7F0FE"/>
            <w:noWrap/>
            <w:vAlign w:val="center"/>
          </w:tcPr>
          <w:p w14:paraId="10AE283C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071" w:type="pct"/>
            <w:shd w:val="clear" w:color="auto" w:fill="E7F0FE"/>
            <w:vAlign w:val="center"/>
          </w:tcPr>
          <w:p w14:paraId="044A2DD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Número telefónico</w:t>
            </w:r>
          </w:p>
        </w:tc>
      </w:tr>
      <w:tr w:rsidR="00145828" w:rsidRPr="00145828" w14:paraId="5F986830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3188E99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C751AF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63978363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98664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37DC6844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2D0501C0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3420F2D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6F114F5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1D94A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EA19895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1D98C8E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95F20D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217C1F1E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1C2862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3436A138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  <w:hideMark/>
          </w:tcPr>
          <w:p w14:paraId="68673CC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5B92B3E5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shd w:val="clear" w:color="auto" w:fill="auto"/>
            <w:noWrap/>
            <w:vAlign w:val="center"/>
            <w:hideMark/>
          </w:tcPr>
          <w:p w14:paraId="260C34B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D4FA9E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695114C" w14:textId="77777777" w:rsidTr="00105531">
        <w:trPr>
          <w:trHeight w:val="300"/>
        </w:trPr>
        <w:tc>
          <w:tcPr>
            <w:tcW w:w="1291" w:type="pct"/>
            <w:gridSpan w:val="2"/>
            <w:shd w:val="clear" w:color="auto" w:fill="auto"/>
            <w:noWrap/>
            <w:vAlign w:val="center"/>
          </w:tcPr>
          <w:p w14:paraId="2ED3BD0F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</w:tcPr>
          <w:p w14:paraId="0C08A884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shd w:val="clear" w:color="auto" w:fill="auto"/>
            <w:noWrap/>
            <w:vAlign w:val="center"/>
          </w:tcPr>
          <w:p w14:paraId="43358F0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8BD709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2CDBEF" w14:textId="77777777" w:rsidTr="00486CD5">
        <w:trPr>
          <w:trHeight w:val="300"/>
        </w:trPr>
        <w:tc>
          <w:tcPr>
            <w:tcW w:w="5000" w:type="pct"/>
            <w:gridSpan w:val="5"/>
            <w:shd w:val="clear" w:color="auto" w:fill="E7F0FE"/>
            <w:noWrap/>
            <w:vAlign w:val="center"/>
          </w:tcPr>
          <w:p w14:paraId="432ED1A1" w14:textId="77777777" w:rsidR="0065119E" w:rsidRPr="00B01CCF" w:rsidRDefault="0065119E" w:rsidP="00651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Recomendaciones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inales</w:t>
            </w:r>
          </w:p>
        </w:tc>
      </w:tr>
      <w:tr w:rsidR="00145828" w:rsidRPr="00145828" w14:paraId="5EB98129" w14:textId="77777777" w:rsidTr="00486CD5">
        <w:trPr>
          <w:trHeight w:val="87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31FE66D9" w14:textId="1E5C52B3" w:rsidR="0065119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</w:t>
            </w:r>
            <w:r w:rsidR="00A3104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qué temas debe capacitarse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para fortalecer sus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conocimientos y 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competencias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la persona que ocup</w:t>
            </w:r>
            <w:r w:rsidR="00C704B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ará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su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07BC529A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7FECCD" w14:textId="77777777" w:rsidTr="00486CD5">
        <w:trPr>
          <w:trHeight w:val="1101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0D9CE9F9" w14:textId="532314A6" w:rsidR="00A0394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¿Existen documentos adicionales que una persona en su cargo debería conocer?</w:t>
            </w:r>
          </w:p>
          <w:p w14:paraId="57C8B465" w14:textId="77777777" w:rsidR="0065119E" w:rsidRPr="00B01CCF" w:rsidRDefault="00A0394E" w:rsidP="00A0394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i/>
                <w:color w:val="262626" w:themeColor="text1" w:themeTint="D9"/>
                <w:sz w:val="20"/>
                <w:szCs w:val="20"/>
                <w:lang w:eastAsia="es-CO"/>
              </w:rPr>
              <w:t>Relacione la ruta de ubicación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49BD76B5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4BFDAF4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3AAC2F4B" w14:textId="67D4C314" w:rsidR="0065119E" w:rsidRPr="00B01CCF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¿Q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ué recomendaciones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y/o aspectos claves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adicionales 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debería tener en cuenta </w:t>
            </w:r>
            <w:r w:rsidR="00A3104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la persona que 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ocup</w:t>
            </w:r>
            <w:r w:rsidR="00C704B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ará</w:t>
            </w:r>
            <w:r w:rsidR="0074620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su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7A9F1A46" w14:textId="77777777" w:rsidR="0065119E" w:rsidRPr="00145828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05531" w:rsidRPr="00145828" w14:paraId="4D953E51" w14:textId="77777777" w:rsidTr="00486CD5">
        <w:trPr>
          <w:trHeight w:val="1303"/>
        </w:trPr>
        <w:tc>
          <w:tcPr>
            <w:tcW w:w="2102" w:type="pct"/>
            <w:gridSpan w:val="3"/>
            <w:shd w:val="clear" w:color="auto" w:fill="E7F0FE"/>
            <w:noWrap/>
            <w:vAlign w:val="center"/>
          </w:tcPr>
          <w:p w14:paraId="0F3F8F4C" w14:textId="01E9D4EB" w:rsidR="00C45CCB" w:rsidRPr="00B01CCF" w:rsidRDefault="00C45CCB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Indique si usted </w:t>
            </w:r>
            <w:proofErr w:type="gramStart"/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odría</w:t>
            </w:r>
            <w:proofErr w:type="gramEnd"/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colaborar con la entidad para grabar un video en el que comparta los principales puntos de este formato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898" w:type="pct"/>
            <w:gridSpan w:val="2"/>
            <w:shd w:val="clear" w:color="auto" w:fill="auto"/>
            <w:vAlign w:val="center"/>
          </w:tcPr>
          <w:p w14:paraId="1BA96BB2" w14:textId="1AD95CCE" w:rsidR="00C45CCB" w:rsidRPr="00145828" w:rsidRDefault="00C45CCB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71847B2B" w14:textId="349E9210" w:rsidR="00C9247D" w:rsidRPr="00145828" w:rsidRDefault="00C9247D" w:rsidP="009E291A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p w14:paraId="41866A47" w14:textId="77777777" w:rsidR="009C6F12" w:rsidRPr="00275B6C" w:rsidRDefault="00444AB4" w:rsidP="009C6F1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Notas:</w:t>
      </w:r>
      <w:r w:rsidR="009C6F12"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685D81DC" w14:textId="6EDD5302" w:rsidR="00444AB4" w:rsidRPr="00275B6C" w:rsidRDefault="00444AB4" w:rsidP="009C6F12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</w:t>
      </w:r>
      <w:r w:rsidR="00B01CCF">
        <w:rPr>
          <w:rFonts w:ascii="Arial" w:hAnsi="Arial" w:cs="Arial"/>
          <w:color w:val="808080" w:themeColor="background1" w:themeShade="80"/>
          <w:sz w:val="18"/>
          <w:szCs w:val="18"/>
        </w:rPr>
        <w:t>e formato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542A2C" w:rsidRPr="00275B6C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ey 1581 de 2012, "Por el cual se dictan disposiciones generales para la protección de datos personales".</w:t>
      </w:r>
    </w:p>
    <w:p w14:paraId="20399155" w14:textId="4407553B" w:rsidR="00444AB4" w:rsidRPr="00275B6C" w:rsidRDefault="00444AB4" w:rsidP="009C6F12">
      <w:pPr>
        <w:pStyle w:val="Piedepgina"/>
        <w:numPr>
          <w:ilvl w:val="0"/>
          <w:numId w:val="9"/>
        </w:numPr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Este formato no sustituye en ningún caso lo dispuesto en la Ley 951 de 2005 y demás normas relacionadas con la materia, ni reemplaza disposiciones internas de la entidad sobre el asunto.</w:t>
      </w:r>
    </w:p>
    <w:p w14:paraId="2BF573F8" w14:textId="6EA2D90C" w:rsidR="00444AB4" w:rsidRPr="00145828" w:rsidRDefault="00444AB4" w:rsidP="009E291A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</w:p>
    <w:sectPr w:rsidR="00444AB4" w:rsidRPr="00145828" w:rsidSect="000B4945">
      <w:headerReference w:type="even" r:id="rId8"/>
      <w:headerReference w:type="first" r:id="rId9"/>
      <w:pgSz w:w="15840" w:h="12240" w:orient="landscape"/>
      <w:pgMar w:top="1701" w:right="1276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CD2D" w14:textId="77777777" w:rsidR="00BC0983" w:rsidRDefault="00BC0983" w:rsidP="0014563D">
      <w:pPr>
        <w:spacing w:after="0" w:line="240" w:lineRule="auto"/>
      </w:pPr>
      <w:r>
        <w:separator/>
      </w:r>
    </w:p>
  </w:endnote>
  <w:endnote w:type="continuationSeparator" w:id="0">
    <w:p w14:paraId="73AEE249" w14:textId="77777777" w:rsidR="00BC0983" w:rsidRDefault="00BC0983" w:rsidP="001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FEAA" w14:textId="77777777" w:rsidR="00BC0983" w:rsidRDefault="00BC0983" w:rsidP="0014563D">
      <w:pPr>
        <w:spacing w:after="0" w:line="240" w:lineRule="auto"/>
      </w:pPr>
      <w:r>
        <w:separator/>
      </w:r>
    </w:p>
  </w:footnote>
  <w:footnote w:type="continuationSeparator" w:id="0">
    <w:p w14:paraId="4A559FC8" w14:textId="77777777" w:rsidR="00BC0983" w:rsidRDefault="00BC0983" w:rsidP="0014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24CB" w14:textId="77777777" w:rsidR="000B4945" w:rsidRDefault="00BC0983">
    <w:pPr>
      <w:pStyle w:val="Encabezado"/>
    </w:pPr>
    <w:r>
      <w:rPr>
        <w:noProof/>
      </w:rPr>
      <w:pict w14:anchorId="2D186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9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5E8F" w14:textId="77777777" w:rsidR="000B4945" w:rsidRDefault="00BC0983">
    <w:pPr>
      <w:pStyle w:val="Encabezado"/>
    </w:pPr>
    <w:r>
      <w:rPr>
        <w:noProof/>
      </w:rPr>
      <w:pict w14:anchorId="4FF4C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8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2C6"/>
    <w:multiLevelType w:val="hybridMultilevel"/>
    <w:tmpl w:val="911EBF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ECB"/>
    <w:multiLevelType w:val="hybridMultilevel"/>
    <w:tmpl w:val="C0D2AC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6E"/>
    <w:multiLevelType w:val="hybridMultilevel"/>
    <w:tmpl w:val="C25CC0B6"/>
    <w:lvl w:ilvl="0" w:tplc="D004E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342B"/>
    <w:multiLevelType w:val="hybridMultilevel"/>
    <w:tmpl w:val="A12ED6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566"/>
    <w:multiLevelType w:val="hybridMultilevel"/>
    <w:tmpl w:val="557E38E0"/>
    <w:lvl w:ilvl="0" w:tplc="6748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447F"/>
    <w:multiLevelType w:val="hybridMultilevel"/>
    <w:tmpl w:val="7D940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B18"/>
    <w:multiLevelType w:val="hybridMultilevel"/>
    <w:tmpl w:val="BBC620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584"/>
    <w:multiLevelType w:val="hybridMultilevel"/>
    <w:tmpl w:val="80F6D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76512"/>
    <w:multiLevelType w:val="hybridMultilevel"/>
    <w:tmpl w:val="5A32BC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A"/>
    <w:rsid w:val="00025C72"/>
    <w:rsid w:val="00077C28"/>
    <w:rsid w:val="000817A6"/>
    <w:rsid w:val="000818C0"/>
    <w:rsid w:val="00087FDE"/>
    <w:rsid w:val="000B4945"/>
    <w:rsid w:val="000B6FEA"/>
    <w:rsid w:val="000C4195"/>
    <w:rsid w:val="000C52CD"/>
    <w:rsid w:val="000D3B76"/>
    <w:rsid w:val="000E7AF2"/>
    <w:rsid w:val="0010351E"/>
    <w:rsid w:val="00103B99"/>
    <w:rsid w:val="00105531"/>
    <w:rsid w:val="00114143"/>
    <w:rsid w:val="00136972"/>
    <w:rsid w:val="00137DBB"/>
    <w:rsid w:val="00142901"/>
    <w:rsid w:val="0014563D"/>
    <w:rsid w:val="00145828"/>
    <w:rsid w:val="00157084"/>
    <w:rsid w:val="00192D49"/>
    <w:rsid w:val="00196FF3"/>
    <w:rsid w:val="001E468E"/>
    <w:rsid w:val="001E6AEE"/>
    <w:rsid w:val="00244B48"/>
    <w:rsid w:val="00275B6C"/>
    <w:rsid w:val="002923A1"/>
    <w:rsid w:val="0029299E"/>
    <w:rsid w:val="002B0F74"/>
    <w:rsid w:val="002E0919"/>
    <w:rsid w:val="00312328"/>
    <w:rsid w:val="00315872"/>
    <w:rsid w:val="00325FBA"/>
    <w:rsid w:val="00362D3E"/>
    <w:rsid w:val="00370706"/>
    <w:rsid w:val="00375E8E"/>
    <w:rsid w:val="003934CA"/>
    <w:rsid w:val="003A5FB3"/>
    <w:rsid w:val="003B2EE6"/>
    <w:rsid w:val="003B72B0"/>
    <w:rsid w:val="003C639E"/>
    <w:rsid w:val="003C6814"/>
    <w:rsid w:val="003D0F15"/>
    <w:rsid w:val="003E2F6A"/>
    <w:rsid w:val="003E5F23"/>
    <w:rsid w:val="00402292"/>
    <w:rsid w:val="00403603"/>
    <w:rsid w:val="00412536"/>
    <w:rsid w:val="00434BAD"/>
    <w:rsid w:val="00444AB4"/>
    <w:rsid w:val="00486CD5"/>
    <w:rsid w:val="004A1C10"/>
    <w:rsid w:val="004C14CC"/>
    <w:rsid w:val="004D675B"/>
    <w:rsid w:val="004F07A7"/>
    <w:rsid w:val="00542A2C"/>
    <w:rsid w:val="00556397"/>
    <w:rsid w:val="00572364"/>
    <w:rsid w:val="006419E3"/>
    <w:rsid w:val="0065119E"/>
    <w:rsid w:val="006743AB"/>
    <w:rsid w:val="006768A8"/>
    <w:rsid w:val="006E0B70"/>
    <w:rsid w:val="00701975"/>
    <w:rsid w:val="007154E8"/>
    <w:rsid w:val="00721149"/>
    <w:rsid w:val="007218DF"/>
    <w:rsid w:val="00746202"/>
    <w:rsid w:val="007626A1"/>
    <w:rsid w:val="00766C52"/>
    <w:rsid w:val="00784FF6"/>
    <w:rsid w:val="007854A5"/>
    <w:rsid w:val="007A3BE5"/>
    <w:rsid w:val="007C40DC"/>
    <w:rsid w:val="007C4E46"/>
    <w:rsid w:val="007E63BE"/>
    <w:rsid w:val="007E6D3A"/>
    <w:rsid w:val="00807A2C"/>
    <w:rsid w:val="00870441"/>
    <w:rsid w:val="008B455F"/>
    <w:rsid w:val="008B6EAD"/>
    <w:rsid w:val="008D40BB"/>
    <w:rsid w:val="008F5ADA"/>
    <w:rsid w:val="0091274F"/>
    <w:rsid w:val="00970782"/>
    <w:rsid w:val="0099209B"/>
    <w:rsid w:val="009A4CF1"/>
    <w:rsid w:val="009C136C"/>
    <w:rsid w:val="009C6F12"/>
    <w:rsid w:val="009E291A"/>
    <w:rsid w:val="009F55B4"/>
    <w:rsid w:val="00A0394E"/>
    <w:rsid w:val="00A256A1"/>
    <w:rsid w:val="00A3104C"/>
    <w:rsid w:val="00A41316"/>
    <w:rsid w:val="00A56C01"/>
    <w:rsid w:val="00A67CA2"/>
    <w:rsid w:val="00A731DD"/>
    <w:rsid w:val="00A96B6E"/>
    <w:rsid w:val="00AA3717"/>
    <w:rsid w:val="00B01CCF"/>
    <w:rsid w:val="00B562C7"/>
    <w:rsid w:val="00B97F94"/>
    <w:rsid w:val="00BB4B71"/>
    <w:rsid w:val="00BC0983"/>
    <w:rsid w:val="00BC1D8B"/>
    <w:rsid w:val="00BD3920"/>
    <w:rsid w:val="00BE64AE"/>
    <w:rsid w:val="00C024DC"/>
    <w:rsid w:val="00C15D92"/>
    <w:rsid w:val="00C26BBA"/>
    <w:rsid w:val="00C45CCB"/>
    <w:rsid w:val="00C512FA"/>
    <w:rsid w:val="00C546F9"/>
    <w:rsid w:val="00C60150"/>
    <w:rsid w:val="00C63BB8"/>
    <w:rsid w:val="00C704B3"/>
    <w:rsid w:val="00C815AD"/>
    <w:rsid w:val="00C9247D"/>
    <w:rsid w:val="00C96D56"/>
    <w:rsid w:val="00CD1131"/>
    <w:rsid w:val="00D149BB"/>
    <w:rsid w:val="00D464EA"/>
    <w:rsid w:val="00D73207"/>
    <w:rsid w:val="00D94212"/>
    <w:rsid w:val="00DA5C0B"/>
    <w:rsid w:val="00E33B9F"/>
    <w:rsid w:val="00E57FFD"/>
    <w:rsid w:val="00E733BE"/>
    <w:rsid w:val="00E81C15"/>
    <w:rsid w:val="00EB13E3"/>
    <w:rsid w:val="00ED4247"/>
    <w:rsid w:val="00ED7070"/>
    <w:rsid w:val="00ED7F75"/>
    <w:rsid w:val="00EE67EF"/>
    <w:rsid w:val="00F0773C"/>
    <w:rsid w:val="00F6507D"/>
    <w:rsid w:val="00F72BC3"/>
    <w:rsid w:val="00F95CEC"/>
    <w:rsid w:val="00FA4009"/>
    <w:rsid w:val="00FA7396"/>
    <w:rsid w:val="00FB2713"/>
    <w:rsid w:val="00FB75A0"/>
    <w:rsid w:val="00FC0B26"/>
    <w:rsid w:val="00FC7F89"/>
    <w:rsid w:val="00FE4B81"/>
    <w:rsid w:val="00FF0B1C"/>
    <w:rsid w:val="00FF506F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7F524C"/>
  <w15:docId w15:val="{52BD9115-6B20-4C28-BB38-0D38FF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2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3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6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3D"/>
  </w:style>
  <w:style w:type="paragraph" w:styleId="Piedepgina">
    <w:name w:val="footer"/>
    <w:basedOn w:val="Normal"/>
    <w:link w:val="Piedepgina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3D"/>
  </w:style>
  <w:style w:type="character" w:styleId="Textodelmarcadordeposicin">
    <w:name w:val="Placeholder Text"/>
    <w:basedOn w:val="Fuentedeprrafopredeter"/>
    <w:uiPriority w:val="99"/>
    <w:semiHidden/>
    <w:rsid w:val="001E6AEE"/>
    <w:rPr>
      <w:color w:val="808080"/>
    </w:rPr>
  </w:style>
  <w:style w:type="paragraph" w:customStyle="1" w:styleId="xmsonospacing">
    <w:name w:val="x_msonospacing"/>
    <w:basedOn w:val="Normal"/>
    <w:rsid w:val="002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B8EBC1FB67498385142772A7D1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F9FE-F515-4FC4-B64A-97CC36EDE05F}"/>
      </w:docPartPr>
      <w:docPartBody>
        <w:p w:rsidR="007046EF" w:rsidRDefault="00F56686" w:rsidP="00F56686">
          <w:pPr>
            <w:pStyle w:val="42B8EBC1FB67498385142772A7D1688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2B0DBB"/>
    <w:rsid w:val="00350C3C"/>
    <w:rsid w:val="007046EF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686"/>
  </w:style>
  <w:style w:type="paragraph" w:customStyle="1" w:styleId="42B8EBC1FB67498385142772A7D1688F">
    <w:name w:val="42B8EBC1FB67498385142772A7D1688F"/>
    <w:rsid w:val="00F5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15D7-E7F6-4BED-A72D-6EF7CD8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retención del conocimiento</dc:title>
  <dc:subject>Este formato permite la adecuada y oportuna transferencia del conocimiento cuando un servidor público se separa del cargo por retiro del servicio</dc:subject>
  <dc:creator>Departamento Administrativo de la Función Pública</dc:creator>
  <cp:keywords>Formatos guía, fuga capital intelectual, gestión del conocimiento</cp:keywords>
  <cp:lastModifiedBy>Felipe Veloza Salamanca</cp:lastModifiedBy>
  <cp:revision>14</cp:revision>
  <dcterms:created xsi:type="dcterms:W3CDTF">2020-09-03T14:09:00Z</dcterms:created>
  <dcterms:modified xsi:type="dcterms:W3CDTF">2020-12-04T18:03:00Z</dcterms:modified>
</cp:coreProperties>
</file>